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color w:val="000000"/>
          <w:w w:val="80"/>
          <w:sz w:val="44"/>
          <w:szCs w:val="44"/>
        </w:rPr>
      </w:pPr>
    </w:p>
    <w:p>
      <w:pPr>
        <w:tabs>
          <w:tab w:val="left" w:pos="6300"/>
        </w:tabs>
        <w:snapToGrid w:val="0"/>
        <w:spacing w:line="300" w:lineRule="auto"/>
        <w:rPr>
          <w:rFonts w:ascii="宋体" w:cs="宋体"/>
          <w:color w:val="000000"/>
          <w:w w:val="80"/>
          <w:sz w:val="44"/>
          <w:szCs w:val="44"/>
        </w:rPr>
      </w:pPr>
    </w:p>
    <w:p>
      <w:pPr>
        <w:tabs>
          <w:tab w:val="left" w:pos="6300"/>
        </w:tabs>
        <w:snapToGrid w:val="0"/>
        <w:spacing w:line="300" w:lineRule="auto"/>
        <w:jc w:val="center"/>
        <w:rPr>
          <w:rFonts w:hint="eastAsia" w:ascii="宋体" w:eastAsia="宋体" w:cs="宋体"/>
          <w:b/>
          <w:color w:val="000000"/>
          <w:sz w:val="52"/>
          <w:szCs w:val="52"/>
          <w:lang w:eastAsia="zh-CN"/>
        </w:rPr>
      </w:pPr>
      <w:r>
        <w:rPr>
          <w:rFonts w:hint="eastAsia" w:asciiTheme="majorEastAsia" w:hAnsiTheme="majorEastAsia" w:eastAsiaTheme="majorEastAsia" w:cstheme="minorEastAsia"/>
          <w:b/>
          <w:sz w:val="44"/>
          <w:szCs w:val="44"/>
          <w:lang w:eastAsia="zh-CN"/>
        </w:rPr>
        <w:t>2023年江苏新干线宣传推广项目</w:t>
      </w:r>
    </w:p>
    <w:p>
      <w:pPr>
        <w:tabs>
          <w:tab w:val="left" w:pos="6300"/>
        </w:tabs>
        <w:snapToGrid w:val="0"/>
        <w:spacing w:line="300" w:lineRule="auto"/>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hint="default" w:ascii="宋体" w:eastAsia="宋体" w:cs="宋体"/>
          <w:b/>
          <w:color w:val="000000"/>
          <w:sz w:val="52"/>
          <w:szCs w:val="52"/>
          <w:lang w:val="en-US" w:eastAsia="zh-CN"/>
        </w:rPr>
      </w:pPr>
      <w:r>
        <w:rPr>
          <w:rFonts w:hint="eastAsia" w:ascii="宋体" w:cs="宋体"/>
          <w:b/>
          <w:color w:val="000000"/>
          <w:sz w:val="52"/>
          <w:szCs w:val="52"/>
          <w:lang w:val="en-US" w:eastAsia="zh-CN"/>
        </w:rPr>
        <w:t>政府采购</w:t>
      </w:r>
    </w:p>
    <w:p>
      <w:pPr>
        <w:tabs>
          <w:tab w:val="left" w:pos="6300"/>
        </w:tabs>
        <w:snapToGrid w:val="0"/>
        <w:spacing w:line="300" w:lineRule="auto"/>
        <w:jc w:val="center"/>
        <w:rPr>
          <w:rFonts w:ascii="宋体" w:cs="宋体"/>
          <w:b/>
          <w:color w:val="000000"/>
          <w:w w:val="80"/>
          <w:sz w:val="52"/>
          <w:szCs w:val="52"/>
        </w:rPr>
      </w:pPr>
      <w:r>
        <w:rPr>
          <w:rFonts w:hint="eastAsia" w:ascii="宋体" w:hAnsi="宋体" w:cs="宋体"/>
          <w:b/>
          <w:color w:val="000000"/>
          <w:w w:val="80"/>
          <w:sz w:val="52"/>
          <w:szCs w:val="52"/>
        </w:rPr>
        <w:t>竞争性磋商文件</w:t>
      </w:r>
    </w:p>
    <w:p>
      <w:pPr>
        <w:jc w:val="center"/>
        <w:rPr>
          <w:rFonts w:ascii="宋体" w:cs="宋体"/>
          <w:b/>
          <w:sz w:val="44"/>
          <w:szCs w:val="44"/>
        </w:rPr>
      </w:pPr>
    </w:p>
    <w:p>
      <w:pPr>
        <w:snapToGrid w:val="0"/>
        <w:spacing w:line="360" w:lineRule="auto"/>
        <w:rPr>
          <w:rFonts w:ascii="宋体" w:cs="宋体"/>
          <w:b/>
          <w:color w:val="000000"/>
          <w:sz w:val="36"/>
        </w:rPr>
      </w:pPr>
    </w:p>
    <w:p>
      <w:pPr>
        <w:snapToGrid w:val="0"/>
        <w:spacing w:line="360" w:lineRule="auto"/>
        <w:jc w:val="center"/>
        <w:rPr>
          <w:rFonts w:ascii="宋体" w:cs="宋体"/>
          <w:b/>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adjustRightInd w:val="0"/>
        <w:snapToGrid w:val="0"/>
        <w:spacing w:line="480" w:lineRule="auto"/>
        <w:jc w:val="center"/>
        <w:rPr>
          <w:rFonts w:ascii="宋体" w:cs="宋体"/>
          <w:b/>
          <w:sz w:val="30"/>
          <w:szCs w:val="30"/>
        </w:rPr>
      </w:pPr>
      <w:bookmarkStart w:id="0" w:name="_Toc94544827"/>
      <w:bookmarkStart w:id="1" w:name="_Toc12670502"/>
      <w:bookmarkStart w:id="2" w:name="_Toc521203417"/>
      <w:bookmarkStart w:id="3" w:name="_Toc11554638"/>
      <w:bookmarkStart w:id="4" w:name="_Toc94544743"/>
      <w:bookmarkStart w:id="5" w:name="_Toc11499583"/>
      <w:bookmarkStart w:id="6" w:name="_Toc11500279"/>
      <w:bookmarkStart w:id="7" w:name="_Toc8895738"/>
      <w:bookmarkStart w:id="8" w:name="_Toc94585339"/>
      <w:bookmarkStart w:id="9" w:name="_Toc521201596"/>
      <w:r>
        <w:rPr>
          <w:rFonts w:hint="eastAsia" w:ascii="宋体" w:hAnsi="宋体" w:cs="宋体"/>
          <w:b/>
          <w:sz w:val="30"/>
          <w:szCs w:val="30"/>
        </w:rPr>
        <w:t>采购单位：</w:t>
      </w:r>
      <w:r>
        <w:rPr>
          <w:rFonts w:hint="eastAsia" w:ascii="宋体" w:hAnsi="宋体" w:cs="宋体"/>
          <w:b/>
          <w:color w:val="000000"/>
          <w:sz w:val="30"/>
          <w:szCs w:val="30"/>
        </w:rPr>
        <w:t>南通市文化广电和旅游局</w:t>
      </w:r>
    </w:p>
    <w:p>
      <w:pPr>
        <w:adjustRightInd w:val="0"/>
        <w:snapToGrid w:val="0"/>
        <w:spacing w:line="480" w:lineRule="auto"/>
        <w:jc w:val="center"/>
        <w:rPr>
          <w:rFonts w:ascii="宋体" w:cs="宋体"/>
          <w:b/>
          <w:sz w:val="30"/>
          <w:szCs w:val="30"/>
        </w:rPr>
      </w:pPr>
      <w:r>
        <w:rPr>
          <w:rFonts w:hint="eastAsia" w:ascii="宋体" w:hAnsi="宋体" w:cs="宋体"/>
          <w:b/>
          <w:sz w:val="30"/>
          <w:szCs w:val="30"/>
        </w:rPr>
        <w:t>代理机构：</w:t>
      </w:r>
      <w:r>
        <w:rPr>
          <w:rFonts w:hint="eastAsia" w:ascii="宋体" w:hAnsi="宋体" w:cs="宋体"/>
          <w:b/>
          <w:color w:val="000000"/>
          <w:sz w:val="30"/>
          <w:szCs w:val="30"/>
        </w:rPr>
        <w:t>南通通城建设工程项目管理有限公司</w:t>
      </w:r>
    </w:p>
    <w:p>
      <w:pPr>
        <w:adjustRightInd w:val="0"/>
        <w:snapToGrid w:val="0"/>
        <w:spacing w:line="480" w:lineRule="auto"/>
        <w:jc w:val="center"/>
        <w:rPr>
          <w:rFonts w:ascii="宋体" w:cs="宋体"/>
          <w:b/>
          <w:sz w:val="30"/>
          <w:szCs w:val="30"/>
          <w:highlight w:val="green"/>
        </w:rPr>
      </w:pPr>
      <w:r>
        <w:rPr>
          <w:rFonts w:hint="eastAsia" w:ascii="宋体" w:hAnsi="宋体" w:cs="宋体"/>
          <w:b/>
          <w:sz w:val="30"/>
          <w:szCs w:val="30"/>
          <w:lang w:val="en-US" w:eastAsia="zh-CN"/>
        </w:rPr>
        <w:t>日期：</w:t>
      </w:r>
      <w:r>
        <w:rPr>
          <w:rFonts w:ascii="宋体" w:hAnsi="宋体" w:cs="宋体"/>
          <w:b/>
          <w:sz w:val="30"/>
          <w:szCs w:val="30"/>
        </w:rPr>
        <w:t>202</w:t>
      </w:r>
      <w:r>
        <w:rPr>
          <w:rFonts w:hint="eastAsia" w:ascii="宋体" w:hAnsi="宋体" w:cs="宋体"/>
          <w:b/>
          <w:sz w:val="30"/>
          <w:szCs w:val="30"/>
        </w:rPr>
        <w:t>3年</w:t>
      </w:r>
      <w:r>
        <w:rPr>
          <w:rFonts w:hint="eastAsia" w:ascii="宋体" w:hAnsi="宋体" w:cs="宋体"/>
          <w:b/>
          <w:sz w:val="30"/>
          <w:szCs w:val="30"/>
          <w:highlight w:val="none"/>
        </w:rPr>
        <w:t>6月</w:t>
      </w:r>
      <w:r>
        <w:rPr>
          <w:rFonts w:hint="eastAsia" w:ascii="宋体" w:hAnsi="宋体" w:cs="宋体"/>
          <w:b/>
          <w:sz w:val="30"/>
          <w:szCs w:val="30"/>
          <w:highlight w:val="none"/>
          <w:lang w:val="en-US" w:eastAsia="zh-CN"/>
        </w:rPr>
        <w:t>29</w:t>
      </w:r>
      <w:r>
        <w:rPr>
          <w:rFonts w:hint="eastAsia" w:ascii="宋体" w:hAnsi="宋体" w:cs="宋体"/>
          <w:b/>
          <w:sz w:val="30"/>
          <w:szCs w:val="30"/>
          <w:highlight w:val="none"/>
        </w:rPr>
        <w:t>日</w:t>
      </w:r>
    </w:p>
    <w:p>
      <w:pPr>
        <w:overflowPunct w:val="0"/>
        <w:rPr>
          <w:rFonts w:ascii="宋体" w:cs="宋体"/>
          <w:b/>
          <w:color w:val="FF0000"/>
          <w:sz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134" w:right="1113" w:bottom="1134" w:left="1255" w:header="851" w:footer="992" w:gutter="0"/>
          <w:pgNumType w:fmt="numberInDash" w:start="1"/>
          <w:cols w:space="720" w:num="1"/>
          <w:titlePg/>
          <w:docGrid w:linePitch="380" w:charSpace="-5735"/>
        </w:sectPr>
      </w:pPr>
    </w:p>
    <w:p>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pPr>
        <w:jc w:val="center"/>
        <w:rPr>
          <w:rFonts w:ascii="宋体" w:cs="宋体"/>
          <w:b/>
          <w:sz w:val="44"/>
          <w:szCs w:val="44"/>
        </w:rPr>
      </w:pPr>
      <w:r>
        <w:rPr>
          <w:rFonts w:hint="eastAsia" w:ascii="宋体" w:hAnsi="宋体" w:cs="宋体"/>
          <w:b/>
          <w:sz w:val="44"/>
          <w:szCs w:val="44"/>
        </w:rPr>
        <w:t>竞争性磋商文件备案表</w:t>
      </w:r>
    </w:p>
    <w:p>
      <w:pPr>
        <w:jc w:val="center"/>
        <w:rPr>
          <w:rFonts w:ascii="宋体" w:cs="宋体"/>
          <w:b/>
          <w:sz w:val="44"/>
          <w:szCs w:val="44"/>
        </w:rPr>
      </w:pPr>
    </w:p>
    <w:tbl>
      <w:tblPr>
        <w:tblStyle w:val="6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2" w:hRule="atLeast"/>
          <w:jc w:val="center"/>
        </w:trPr>
        <w:tc>
          <w:tcPr>
            <w:tcW w:w="9180" w:type="dxa"/>
            <w:vAlign w:val="center"/>
          </w:tcPr>
          <w:p>
            <w:pPr>
              <w:spacing w:line="360" w:lineRule="auto"/>
              <w:ind w:firstLine="3000" w:firstLineChars="1200"/>
              <w:rPr>
                <w:rFonts w:hint="default" w:ascii="宋体" w:eastAsia="宋体" w:cs="宋体"/>
                <w:position w:val="-48"/>
                <w:sz w:val="25"/>
                <w:lang w:val="en-US" w:eastAsia="zh-CN"/>
              </w:rPr>
            </w:pPr>
            <w:r>
              <w:rPr>
                <w:rFonts w:hint="eastAsia" w:ascii="宋体" w:hAnsi="宋体" w:cs="宋体"/>
                <w:position w:val="-48"/>
                <w:sz w:val="25"/>
              </w:rPr>
              <w:t>编制人：</w:t>
            </w:r>
            <w:r>
              <w:rPr>
                <w:rFonts w:hint="eastAsia" w:ascii="宋体" w:hAnsi="宋体" w:cs="宋体"/>
                <w:position w:val="-48"/>
                <w:sz w:val="25"/>
                <w:lang w:val="en-US" w:eastAsia="zh-CN"/>
              </w:rPr>
              <w:t>缪婷婷</w:t>
            </w:r>
          </w:p>
          <w:p>
            <w:pPr>
              <w:tabs>
                <w:tab w:val="left" w:pos="3492"/>
              </w:tabs>
              <w:spacing w:line="360" w:lineRule="auto"/>
              <w:ind w:firstLine="3000" w:firstLineChars="1200"/>
              <w:rPr>
                <w:rFonts w:ascii="宋体" w:cs="宋体"/>
                <w:position w:val="-48"/>
                <w:sz w:val="25"/>
              </w:rPr>
            </w:pPr>
            <w:r>
              <w:rPr>
                <w:rFonts w:hint="eastAsia" w:ascii="宋体" w:hAnsi="宋体" w:cs="宋体"/>
                <w:position w:val="-48"/>
                <w:sz w:val="25"/>
              </w:rPr>
              <w:t>日期：</w:t>
            </w:r>
            <w:r>
              <w:rPr>
                <w:rFonts w:ascii="宋体" w:hAnsi="宋体" w:cs="宋体"/>
                <w:position w:val="-48"/>
                <w:sz w:val="25"/>
              </w:rPr>
              <w:t>202</w:t>
            </w:r>
            <w:r>
              <w:rPr>
                <w:rFonts w:hint="eastAsia" w:ascii="宋体" w:hAnsi="宋体" w:cs="宋体"/>
                <w:position w:val="-48"/>
                <w:sz w:val="25"/>
              </w:rPr>
              <w:t>3年</w:t>
            </w:r>
            <w:r>
              <w:rPr>
                <w:rFonts w:hint="eastAsia" w:ascii="宋体" w:hAnsi="宋体" w:cs="宋体"/>
                <w:position w:val="-48"/>
                <w:sz w:val="25"/>
                <w:highlight w:val="none"/>
              </w:rPr>
              <w:t>6月</w:t>
            </w:r>
            <w:r>
              <w:rPr>
                <w:rFonts w:hint="eastAsia" w:ascii="宋体" w:hAnsi="宋体" w:cs="宋体"/>
                <w:position w:val="-48"/>
                <w:sz w:val="25"/>
                <w:highlight w:val="none"/>
                <w:lang w:val="en-US" w:eastAsia="zh-CN"/>
              </w:rPr>
              <w:t>29</w:t>
            </w:r>
            <w:r>
              <w:rPr>
                <w:rFonts w:hint="eastAsia" w:ascii="宋体" w:hAnsi="宋体" w:cs="宋体"/>
                <w:position w:val="-48"/>
                <w:sz w:val="25"/>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jc w:val="center"/>
        </w:trPr>
        <w:tc>
          <w:tcPr>
            <w:tcW w:w="9180" w:type="dxa"/>
          </w:tcPr>
          <w:p>
            <w:pPr>
              <w:spacing w:line="360" w:lineRule="auto"/>
              <w:rPr>
                <w:rFonts w:ascii="宋体" w:cs="宋体"/>
                <w:position w:val="-48"/>
                <w:sz w:val="25"/>
              </w:rPr>
            </w:pPr>
          </w:p>
          <w:p>
            <w:pPr>
              <w:spacing w:line="360" w:lineRule="auto"/>
              <w:ind w:firstLine="625" w:firstLineChars="250"/>
              <w:jc w:val="center"/>
              <w:rPr>
                <w:rFonts w:ascii="宋体" w:cs="宋体"/>
                <w:position w:val="-48"/>
                <w:sz w:val="25"/>
              </w:rPr>
            </w:pPr>
            <w:r>
              <w:rPr>
                <w:rFonts w:hint="eastAsia" w:ascii="宋体" w:hAnsi="宋体" w:cs="宋体"/>
                <w:position w:val="-48"/>
                <w:sz w:val="25"/>
              </w:rPr>
              <w:t>采购单位（盖章）</w:t>
            </w:r>
          </w:p>
          <w:p>
            <w:pPr>
              <w:spacing w:line="360" w:lineRule="auto"/>
              <w:rPr>
                <w:rFonts w:ascii="宋体" w:cs="宋体"/>
                <w:position w:val="-48"/>
                <w:sz w:val="25"/>
              </w:rPr>
            </w:pPr>
          </w:p>
          <w:p>
            <w:pPr>
              <w:spacing w:line="360" w:lineRule="auto"/>
              <w:rPr>
                <w:rFonts w:asci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日期：</w:t>
            </w:r>
            <w:r>
              <w:rPr>
                <w:rFonts w:ascii="宋体" w:hAnsi="宋体" w:cs="宋体"/>
                <w:position w:val="-48"/>
                <w:sz w:val="25"/>
              </w:rPr>
              <w:t>202</w:t>
            </w:r>
            <w:r>
              <w:rPr>
                <w:rFonts w:hint="eastAsia" w:ascii="宋体" w:hAnsi="宋体" w:cs="宋体"/>
                <w:position w:val="-48"/>
                <w:sz w:val="25"/>
                <w:highlight w:val="none"/>
              </w:rPr>
              <w:t>3年6月</w:t>
            </w:r>
            <w:r>
              <w:rPr>
                <w:rFonts w:hint="eastAsia" w:ascii="宋体" w:hAnsi="宋体" w:cs="宋体"/>
                <w:position w:val="-48"/>
                <w:sz w:val="25"/>
                <w:highlight w:val="none"/>
                <w:lang w:val="en-US" w:eastAsia="zh-CN"/>
              </w:rPr>
              <w:t>29</w:t>
            </w:r>
            <w:r>
              <w:rPr>
                <w:rFonts w:hint="eastAsia" w:ascii="宋体" w:hAnsi="宋体" w:cs="宋体"/>
                <w:position w:val="-48"/>
                <w:sz w:val="25"/>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jc w:val="center"/>
        </w:trPr>
        <w:tc>
          <w:tcPr>
            <w:tcW w:w="9180" w:type="dxa"/>
            <w:vAlign w:val="center"/>
          </w:tcPr>
          <w:p>
            <w:pPr>
              <w:spacing w:line="360" w:lineRule="auto"/>
              <w:jc w:val="center"/>
              <w:rPr>
                <w:rFonts w:asci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代理机构（盖章）</w:t>
            </w:r>
          </w:p>
          <w:p>
            <w:pPr>
              <w:spacing w:line="360" w:lineRule="auto"/>
              <w:jc w:val="center"/>
              <w:rPr>
                <w:rFonts w:ascii="宋体" w:cs="宋体"/>
                <w:position w:val="-48"/>
                <w:sz w:val="25"/>
              </w:rPr>
            </w:pPr>
          </w:p>
          <w:p>
            <w:pPr>
              <w:spacing w:line="360" w:lineRule="auto"/>
              <w:jc w:val="center"/>
              <w:rPr>
                <w:rFonts w:ascii="宋体" w:cs="宋体"/>
                <w:position w:val="-48"/>
                <w:sz w:val="25"/>
                <w:highlight w:val="none"/>
              </w:rPr>
            </w:pPr>
            <w:r>
              <w:rPr>
                <w:rFonts w:hint="eastAsia" w:ascii="宋体" w:hAnsi="宋体" w:cs="宋体"/>
                <w:position w:val="-48"/>
                <w:sz w:val="25"/>
              </w:rPr>
              <w:t>日期：</w:t>
            </w:r>
            <w:r>
              <w:rPr>
                <w:rFonts w:ascii="宋体" w:hAnsi="宋体" w:cs="宋体"/>
                <w:position w:val="-48"/>
                <w:sz w:val="25"/>
              </w:rPr>
              <w:t>202</w:t>
            </w:r>
            <w:r>
              <w:rPr>
                <w:rFonts w:hint="eastAsia" w:ascii="宋体" w:hAnsi="宋体" w:cs="宋体"/>
                <w:position w:val="-48"/>
                <w:sz w:val="25"/>
                <w:highlight w:val="none"/>
              </w:rPr>
              <w:t>3年6月</w:t>
            </w:r>
            <w:r>
              <w:rPr>
                <w:rFonts w:hint="eastAsia" w:ascii="宋体" w:hAnsi="宋体" w:cs="宋体"/>
                <w:position w:val="-48"/>
                <w:sz w:val="25"/>
                <w:highlight w:val="none"/>
                <w:lang w:val="en-US" w:eastAsia="zh-CN"/>
              </w:rPr>
              <w:t>29</w:t>
            </w:r>
            <w:r>
              <w:rPr>
                <w:rFonts w:hint="eastAsia" w:ascii="宋体" w:hAnsi="宋体" w:cs="宋体"/>
                <w:position w:val="-48"/>
                <w:sz w:val="25"/>
                <w:highlight w:val="none"/>
              </w:rPr>
              <w:t>日</w:t>
            </w:r>
          </w:p>
          <w:p>
            <w:pPr>
              <w:spacing w:line="360" w:lineRule="auto"/>
              <w:rPr>
                <w:rFonts w:ascii="宋体" w:cs="宋体"/>
                <w:position w:val="-48"/>
                <w:sz w:val="25"/>
              </w:rPr>
            </w:pPr>
          </w:p>
        </w:tc>
      </w:tr>
    </w:tbl>
    <w:p>
      <w:pPr>
        <w:adjustRightInd w:val="0"/>
        <w:snapToGrid w:val="0"/>
        <w:spacing w:line="360" w:lineRule="auto"/>
        <w:jc w:val="center"/>
        <w:rPr>
          <w:rFonts w:ascii="宋体" w:cs="宋体"/>
          <w:color w:val="000000"/>
          <w:w w:val="80"/>
          <w:sz w:val="32"/>
          <w:szCs w:val="32"/>
        </w:rPr>
      </w:pPr>
    </w:p>
    <w:p>
      <w:pPr>
        <w:pStyle w:val="28"/>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hint="eastAsia" w:ascii="宋体" w:hAnsi="宋体" w:cs="宋体"/>
          <w:b/>
          <w:i w:val="0"/>
          <w:color w:val="000000"/>
          <w:w w:val="80"/>
          <w:sz w:val="52"/>
          <w:szCs w:val="52"/>
        </w:rPr>
        <w:t>目</w:t>
      </w:r>
      <w:r>
        <w:rPr>
          <w:rFonts w:hint="eastAsia" w:ascii="宋体" w:hAnsi="宋体" w:cs="宋体"/>
          <w:b/>
          <w:i w:val="0"/>
          <w:color w:val="000000"/>
          <w:w w:val="80"/>
          <w:sz w:val="52"/>
          <w:szCs w:val="52"/>
          <w:lang w:val="en-US" w:eastAsia="zh-CN"/>
        </w:rPr>
        <w:t xml:space="preserve">   </w:t>
      </w:r>
      <w:r>
        <w:rPr>
          <w:rFonts w:hint="eastAsia" w:ascii="宋体" w:hAnsi="宋体" w:cs="宋体"/>
          <w:b/>
          <w:i w:val="0"/>
          <w:color w:val="000000"/>
          <w:w w:val="80"/>
          <w:sz w:val="52"/>
          <w:szCs w:val="52"/>
        </w:rPr>
        <w:t>录</w:t>
      </w:r>
    </w:p>
    <w:p>
      <w:pPr>
        <w:spacing w:line="800" w:lineRule="exact"/>
        <w:jc w:val="center"/>
        <w:rPr>
          <w:rFonts w:ascii="宋体" w:cs="宋体"/>
          <w:b/>
          <w:color w:val="000000"/>
          <w:sz w:val="52"/>
          <w:szCs w:val="52"/>
        </w:rPr>
      </w:pPr>
    </w:p>
    <w:p>
      <w:pPr>
        <w:pStyle w:val="28"/>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第一章 竞争性磋商公告</w:t>
      </w:r>
    </w:p>
    <w:p>
      <w:pPr>
        <w:rPr>
          <w:rFonts w:ascii="宋体" w:cs="宋体"/>
          <w:color w:val="000000"/>
          <w:sz w:val="36"/>
          <w:szCs w:val="36"/>
        </w:rPr>
      </w:pPr>
    </w:p>
    <w:p>
      <w:pPr>
        <w:pStyle w:val="28"/>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第二章 磋商供应商须知</w:t>
      </w:r>
    </w:p>
    <w:p>
      <w:pPr>
        <w:rPr>
          <w:rFonts w:ascii="宋体" w:cs="宋体"/>
          <w:color w:val="000000"/>
          <w:sz w:val="36"/>
          <w:szCs w:val="36"/>
        </w:rPr>
      </w:pPr>
    </w:p>
    <w:p>
      <w:pPr>
        <w:pStyle w:val="28"/>
        <w:tabs>
          <w:tab w:val="left" w:pos="1050"/>
          <w:tab w:val="right" w:leader="dot" w:pos="9402"/>
        </w:tabs>
        <w:spacing w:line="520" w:lineRule="exact"/>
        <w:ind w:left="1"/>
        <w:rPr>
          <w:rFonts w:ascii="宋体" w:cs="宋体"/>
          <w:i w:val="0"/>
          <w:color w:val="000000"/>
          <w:w w:val="80"/>
          <w:sz w:val="36"/>
          <w:szCs w:val="36"/>
        </w:rPr>
      </w:pPr>
      <w:r>
        <w:rPr>
          <w:rFonts w:hint="eastAsia" w:ascii="宋体" w:hAnsi="宋体" w:cs="宋体"/>
          <w:i w:val="0"/>
          <w:color w:val="000000"/>
          <w:w w:val="80"/>
          <w:sz w:val="36"/>
          <w:szCs w:val="36"/>
        </w:rPr>
        <w:t>第三章 项目需求</w:t>
      </w:r>
    </w:p>
    <w:p>
      <w:pPr>
        <w:rPr>
          <w:rFonts w:ascii="宋体" w:cs="宋体"/>
          <w:color w:val="000000"/>
          <w:sz w:val="36"/>
          <w:szCs w:val="36"/>
        </w:rPr>
      </w:pPr>
    </w:p>
    <w:p>
      <w:pPr>
        <w:pStyle w:val="28"/>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第四章 评审方法和程序</w:t>
      </w:r>
    </w:p>
    <w:p>
      <w:pPr>
        <w:rPr>
          <w:rFonts w:ascii="宋体" w:cs="宋体"/>
          <w:i/>
          <w:color w:val="000000"/>
          <w:w w:val="80"/>
          <w:sz w:val="36"/>
          <w:szCs w:val="36"/>
        </w:rPr>
      </w:pPr>
    </w:p>
    <w:p>
      <w:pPr>
        <w:pStyle w:val="28"/>
        <w:numPr>
          <w:ilvl w:val="0"/>
          <w:numId w:val="3"/>
        </w:numPr>
        <w:tabs>
          <w:tab w:val="left" w:pos="1050"/>
          <w:tab w:val="right" w:leader="dot" w:pos="9402"/>
        </w:tabs>
        <w:spacing w:line="520" w:lineRule="exact"/>
        <w:ind w:left="0"/>
        <w:rPr>
          <w:rFonts w:ascii="宋体" w:cs="宋体"/>
          <w:i w:val="0"/>
          <w:iCs/>
          <w:color w:val="000000"/>
          <w:w w:val="80"/>
          <w:sz w:val="36"/>
          <w:szCs w:val="36"/>
        </w:rPr>
      </w:pPr>
      <w:r>
        <w:rPr>
          <w:rFonts w:hint="eastAsia" w:ascii="宋体" w:hAnsi="宋体" w:cs="宋体"/>
          <w:i w:val="0"/>
          <w:iCs/>
          <w:color w:val="000000"/>
          <w:w w:val="80"/>
          <w:sz w:val="36"/>
          <w:szCs w:val="36"/>
        </w:rPr>
        <w:t>合同授予</w:t>
      </w:r>
    </w:p>
    <w:p>
      <w:pPr>
        <w:rPr>
          <w:rFonts w:ascii="宋体" w:cs="宋体"/>
          <w:color w:val="000000"/>
          <w:sz w:val="36"/>
          <w:szCs w:val="36"/>
        </w:rPr>
      </w:pPr>
    </w:p>
    <w:p>
      <w:pPr>
        <w:pStyle w:val="28"/>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第六章 响应文件组成及格式</w:t>
      </w:r>
    </w:p>
    <w:p>
      <w:pPr>
        <w:rPr>
          <w:rFonts w:ascii="宋体" w:cs="宋体"/>
          <w:color w:val="000000"/>
          <w:sz w:val="36"/>
          <w:szCs w:val="36"/>
        </w:rPr>
      </w:pPr>
    </w:p>
    <w:p>
      <w:pPr>
        <w:rPr>
          <w:rFonts w:ascii="宋体" w:cs="宋体"/>
          <w:color w:val="000000"/>
          <w:sz w:val="36"/>
          <w:szCs w:val="36"/>
        </w:rPr>
      </w:pPr>
    </w:p>
    <w:p>
      <w:pPr>
        <w:snapToGrid w:val="0"/>
        <w:spacing w:line="360" w:lineRule="auto"/>
        <w:rPr>
          <w:rFonts w:ascii="宋体" w:cs="宋体"/>
          <w:b/>
          <w:color w:val="000000"/>
          <w:szCs w:val="21"/>
        </w:rPr>
      </w:pPr>
      <w:r>
        <w:rPr>
          <w:rFonts w:ascii="宋体" w:cs="宋体"/>
          <w:b/>
          <w:color w:val="000000"/>
          <w:szCs w:val="21"/>
        </w:rPr>
        <w:br w:type="page"/>
      </w:r>
    </w:p>
    <w:p>
      <w:pPr>
        <w:snapToGrid w:val="0"/>
        <w:spacing w:line="360" w:lineRule="auto"/>
        <w:rPr>
          <w:rFonts w:ascii="宋体" w:cs="宋体"/>
          <w:b/>
          <w:color w:val="000000"/>
          <w:szCs w:val="21"/>
        </w:rPr>
      </w:pPr>
      <w:r>
        <w:rPr>
          <w:rFonts w:hint="eastAsia" w:ascii="宋体" w:hAnsi="宋体" w:cs="宋体"/>
          <w:b/>
          <w:color w:val="000000"/>
          <w:szCs w:val="21"/>
        </w:rPr>
        <w:t>尊敬的磋商供应商：</w:t>
      </w:r>
    </w:p>
    <w:p>
      <w:pPr>
        <w:snapToGrid w:val="0"/>
        <w:spacing w:line="360" w:lineRule="auto"/>
        <w:ind w:firstLine="422" w:firstLineChars="200"/>
        <w:rPr>
          <w:rFonts w:ascii="宋体" w:cs="宋体"/>
          <w:b/>
          <w:color w:val="000000"/>
          <w:szCs w:val="21"/>
        </w:rPr>
      </w:pPr>
      <w:r>
        <w:rPr>
          <w:rFonts w:hint="eastAsia" w:ascii="宋体" w:hAnsi="宋体" w:cs="宋体"/>
          <w:b/>
          <w:color w:val="000000"/>
          <w:szCs w:val="21"/>
        </w:rPr>
        <w:t>欢迎参加本采购项目的竞争性磋商。为了保证本次磋商项目顺利进行，请在制作响应文件之前，仔细阅读本竞争性磋商文件的各项条款，并按要求制作和递交响应文件。谢谢合作！</w:t>
      </w:r>
    </w:p>
    <w:p>
      <w:pPr>
        <w:pStyle w:val="28"/>
        <w:tabs>
          <w:tab w:val="left" w:pos="1050"/>
          <w:tab w:val="right" w:leader="dot" w:pos="9402"/>
        </w:tabs>
        <w:spacing w:line="360" w:lineRule="auto"/>
        <w:ind w:left="0"/>
        <w:jc w:val="center"/>
        <w:outlineLvl w:val="0"/>
        <w:rPr>
          <w:rFonts w:cs="宋体" w:asciiTheme="minorEastAsia" w:hAnsiTheme="minorEastAsia" w:eastAsiaTheme="minorEastAsia"/>
          <w:b/>
          <w:i w:val="0"/>
          <w:color w:val="000000"/>
          <w:w w:val="80"/>
          <w:sz w:val="44"/>
          <w:szCs w:val="44"/>
        </w:rPr>
      </w:pPr>
      <w:bookmarkStart w:id="10" w:name="_Toc363573853"/>
      <w:r>
        <w:rPr>
          <w:rFonts w:hint="eastAsia" w:cs="宋体" w:asciiTheme="minorEastAsia" w:hAnsiTheme="minorEastAsia" w:eastAsiaTheme="minorEastAsia"/>
          <w:b/>
          <w:i w:val="0"/>
          <w:color w:val="000000"/>
          <w:w w:val="80"/>
          <w:sz w:val="44"/>
          <w:szCs w:val="44"/>
        </w:rPr>
        <w:t>第一章竞争性磋商公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color w:val="000000"/>
          <w:w w:val="80"/>
          <w:sz w:val="44"/>
          <w:szCs w:val="44"/>
        </w:rPr>
        <w:t>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u w:val="single"/>
          <w:lang w:eastAsia="zh-CN"/>
        </w:rPr>
        <w:t>2023年江苏新干线宣传推广项目</w:t>
      </w:r>
      <w:r>
        <w:rPr>
          <w:rFonts w:hint="eastAsia" w:asciiTheme="minorEastAsia" w:hAnsiTheme="minorEastAsia" w:eastAsiaTheme="minorEastAsia"/>
          <w:sz w:val="24"/>
          <w:szCs w:val="24"/>
        </w:rPr>
        <w:t>的潜在供应商应在</w:t>
      </w:r>
      <w:r>
        <w:rPr>
          <w:rFonts w:hint="eastAsia" w:ascii="宋体" w:hAnsi="宋体" w:eastAsia="宋体"/>
          <w:sz w:val="24"/>
          <w:szCs w:val="24"/>
          <w:u w:val="single"/>
        </w:rPr>
        <w:t>江苏省政府采购</w:t>
      </w:r>
      <w:r>
        <w:rPr>
          <w:rFonts w:hint="eastAsia" w:ascii="宋体" w:hAnsi="宋体" w:eastAsia="宋体"/>
          <w:color w:val="auto"/>
          <w:sz w:val="24"/>
          <w:szCs w:val="24"/>
          <w:u w:val="single"/>
        </w:rPr>
        <w:t>网</w:t>
      </w:r>
      <w:r>
        <w:rPr>
          <w:rFonts w:hint="eastAsia" w:ascii="宋体" w:hAnsi="宋体" w:eastAsia="宋体"/>
          <w:color w:val="auto"/>
          <w:sz w:val="24"/>
          <w:szCs w:val="24"/>
          <w:u w:val="single"/>
          <w:lang w:val="en-US" w:eastAsia="zh-CN"/>
        </w:rPr>
        <w:t>-采购公告栏</w:t>
      </w:r>
      <w:r>
        <w:rPr>
          <w:rFonts w:hint="eastAsia" w:ascii="宋体" w:hAnsi="宋体" w:eastAsia="宋体"/>
          <w:color w:val="auto"/>
          <w:sz w:val="24"/>
          <w:szCs w:val="24"/>
          <w:u w:val="single"/>
          <w:lang w:eastAsia="zh-CN"/>
        </w:rPr>
        <w:t>、</w:t>
      </w:r>
      <w:r>
        <w:rPr>
          <w:rFonts w:hint="eastAsia" w:ascii="宋体" w:hAnsi="宋体"/>
          <w:sz w:val="24"/>
          <w:szCs w:val="24"/>
          <w:u w:val="single"/>
        </w:rPr>
        <w:t>南通市文化广电和旅游局-政府采购栏</w:t>
      </w:r>
      <w:r>
        <w:rPr>
          <w:rFonts w:hint="eastAsia" w:asciiTheme="minorEastAsia" w:hAnsiTheme="minorEastAsia" w:eastAsiaTheme="minorEastAsia"/>
          <w:sz w:val="24"/>
          <w:szCs w:val="24"/>
        </w:rPr>
        <w:t>获取采购文件，并</w:t>
      </w:r>
      <w:r>
        <w:rPr>
          <w:rFonts w:hint="eastAsia" w:asciiTheme="minorEastAsia" w:hAnsiTheme="minorEastAsia" w:eastAsiaTheme="minorEastAsia"/>
          <w:sz w:val="24"/>
          <w:szCs w:val="24"/>
          <w:highlight w:val="none"/>
        </w:rPr>
        <w:t>于</w:t>
      </w:r>
      <w:r>
        <w:rPr>
          <w:rFonts w:hint="eastAsia" w:asciiTheme="minorEastAsia" w:hAnsiTheme="minorEastAsia" w:eastAsiaTheme="minorEastAsia"/>
          <w:sz w:val="24"/>
          <w:szCs w:val="24"/>
          <w:highlight w:val="none"/>
          <w:u w:val="single"/>
        </w:rPr>
        <w:t>2023</w:t>
      </w:r>
      <w:r>
        <w:rPr>
          <w:rFonts w:hint="eastAsia" w:asciiTheme="minorEastAsia" w:hAnsiTheme="minorEastAsia" w:eastAsiaTheme="minorEastAsia"/>
          <w:bCs/>
          <w:sz w:val="24"/>
          <w:szCs w:val="24"/>
          <w:highlight w:val="none"/>
          <w:u w:val="single"/>
        </w:rPr>
        <w:t>年</w:t>
      </w:r>
      <w:r>
        <w:rPr>
          <w:rFonts w:hint="eastAsia" w:asciiTheme="minorEastAsia" w:hAnsiTheme="minorEastAsia" w:eastAsiaTheme="minorEastAsia"/>
          <w:bCs/>
          <w:sz w:val="24"/>
          <w:szCs w:val="24"/>
          <w:highlight w:val="none"/>
          <w:u w:val="single"/>
          <w:lang w:val="en-US" w:eastAsia="zh-CN"/>
        </w:rPr>
        <w:t>7</w:t>
      </w:r>
      <w:r>
        <w:rPr>
          <w:rFonts w:hint="eastAsia" w:asciiTheme="minorEastAsia" w:hAnsiTheme="minorEastAsia" w:eastAsiaTheme="minorEastAsia"/>
          <w:bCs/>
          <w:sz w:val="24"/>
          <w:szCs w:val="24"/>
          <w:highlight w:val="none"/>
          <w:u w:val="single"/>
        </w:rPr>
        <w:t>月</w:t>
      </w:r>
      <w:r>
        <w:rPr>
          <w:rFonts w:hint="eastAsia" w:asciiTheme="minorEastAsia" w:hAnsiTheme="minorEastAsia" w:eastAsiaTheme="minorEastAsia"/>
          <w:bCs/>
          <w:sz w:val="24"/>
          <w:szCs w:val="24"/>
          <w:highlight w:val="none"/>
          <w:u w:val="single"/>
          <w:lang w:val="en-US" w:eastAsia="zh-CN"/>
        </w:rPr>
        <w:t>10</w:t>
      </w:r>
      <w:r>
        <w:rPr>
          <w:rFonts w:hint="eastAsia" w:asciiTheme="minorEastAsia" w:hAnsiTheme="minorEastAsia" w:eastAsiaTheme="minorEastAsia"/>
          <w:bCs/>
          <w:sz w:val="24"/>
          <w:szCs w:val="24"/>
          <w:highlight w:val="none"/>
          <w:u w:val="single"/>
        </w:rPr>
        <w:t>日</w:t>
      </w:r>
      <w:r>
        <w:rPr>
          <w:rFonts w:hint="eastAsia" w:asciiTheme="minorEastAsia" w:hAnsiTheme="minorEastAsia" w:eastAsiaTheme="minorEastAsia"/>
          <w:bCs/>
          <w:sz w:val="24"/>
          <w:szCs w:val="24"/>
          <w:highlight w:val="none"/>
          <w:u w:val="single"/>
          <w:lang w:val="en-US" w:eastAsia="zh-CN"/>
        </w:rPr>
        <w:t>14</w:t>
      </w:r>
      <w:r>
        <w:rPr>
          <w:rFonts w:hint="eastAsia" w:asciiTheme="minorEastAsia" w:hAnsiTheme="minorEastAsia" w:eastAsiaTheme="minorEastAsia"/>
          <w:bCs/>
          <w:sz w:val="24"/>
          <w:szCs w:val="24"/>
          <w:highlight w:val="none"/>
          <w:u w:val="single"/>
        </w:rPr>
        <w:t>点</w:t>
      </w:r>
      <w:r>
        <w:rPr>
          <w:rFonts w:hint="eastAsia" w:asciiTheme="minorEastAsia" w:hAnsiTheme="minorEastAsia" w:eastAsiaTheme="minorEastAsia"/>
          <w:bCs/>
          <w:sz w:val="24"/>
          <w:szCs w:val="24"/>
          <w:highlight w:val="none"/>
          <w:u w:val="single"/>
          <w:lang w:val="en-US" w:eastAsia="zh-CN"/>
        </w:rPr>
        <w:t>30</w:t>
      </w:r>
      <w:r>
        <w:rPr>
          <w:rFonts w:hint="eastAsia" w:asciiTheme="minorEastAsia" w:hAnsiTheme="minorEastAsia" w:eastAsiaTheme="minorEastAsia"/>
          <w:bCs/>
          <w:sz w:val="24"/>
          <w:szCs w:val="24"/>
          <w:highlight w:val="none"/>
          <w:u w:val="single"/>
        </w:rPr>
        <w:t>分</w:t>
      </w:r>
      <w:r>
        <w:rPr>
          <w:rFonts w:hint="eastAsia" w:asciiTheme="minorEastAsia" w:hAnsiTheme="minorEastAsia" w:eastAsiaTheme="minorEastAsia"/>
          <w:bCs/>
          <w:sz w:val="24"/>
          <w:szCs w:val="24"/>
          <w:highlight w:val="none"/>
        </w:rPr>
        <w:t>（北京时间）前提交响应</w:t>
      </w:r>
      <w:r>
        <w:rPr>
          <w:rFonts w:asciiTheme="minorEastAsia" w:hAnsiTheme="minorEastAsia" w:eastAsiaTheme="minorEastAsia"/>
          <w:bCs/>
          <w:sz w:val="24"/>
          <w:szCs w:val="24"/>
          <w:highlight w:val="none"/>
        </w:rPr>
        <w:t>文件</w:t>
      </w:r>
      <w:r>
        <w:rPr>
          <w:rFonts w:hint="eastAsia" w:asciiTheme="minorEastAsia" w:hAnsiTheme="minorEastAsia" w:eastAsiaTheme="minorEastAsia"/>
          <w:sz w:val="24"/>
          <w:szCs w:val="24"/>
          <w:highlight w:val="none"/>
        </w:rPr>
        <w:t>。</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cs="Arial" w:asciiTheme="majorEastAsia" w:hAnsiTheme="majorEastAsia" w:eastAsiaTheme="majorEastAsia"/>
          <w:b/>
          <w:bCs/>
          <w:kern w:val="0"/>
          <w:sz w:val="24"/>
          <w:szCs w:val="24"/>
        </w:rPr>
      </w:pPr>
      <w:bookmarkStart w:id="11" w:name="_Toc521201597"/>
      <w:bookmarkStart w:id="12" w:name="_Toc11500280"/>
      <w:bookmarkStart w:id="13" w:name="_Toc521203418"/>
      <w:bookmarkStart w:id="14" w:name="_Toc94585340"/>
      <w:bookmarkStart w:id="15" w:name="_Toc94544744"/>
      <w:bookmarkStart w:id="16" w:name="_Toc8895739"/>
      <w:bookmarkStart w:id="17" w:name="_Toc12670503"/>
      <w:bookmarkStart w:id="18" w:name="_Toc11554639"/>
      <w:bookmarkStart w:id="19" w:name="_Toc94544828"/>
      <w:bookmarkStart w:id="20" w:name="_Toc11499584"/>
      <w:bookmarkStart w:id="21" w:name="_Toc363573854"/>
      <w:r>
        <w:rPr>
          <w:rFonts w:hint="eastAsia" w:cs="Arial" w:asciiTheme="majorEastAsia" w:hAnsiTheme="majorEastAsia" w:eastAsiaTheme="majorEastAsia"/>
          <w:b/>
          <w:bCs/>
          <w:kern w:val="0"/>
          <w:sz w:val="24"/>
          <w:szCs w:val="24"/>
        </w:rPr>
        <w:t>一、项目基本情况：</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hint="default" w:cs="Arial" w:asciiTheme="majorEastAsia" w:hAnsiTheme="majorEastAsia" w:eastAsiaTheme="majorEastAsia"/>
          <w:bCs/>
          <w:kern w:val="0"/>
          <w:sz w:val="24"/>
          <w:szCs w:val="24"/>
          <w:lang w:val="en-US" w:eastAsia="zh-CN"/>
        </w:rPr>
      </w:pPr>
      <w:r>
        <w:rPr>
          <w:rFonts w:hint="eastAsia" w:cs="Arial" w:asciiTheme="majorEastAsia" w:hAnsiTheme="majorEastAsia" w:eastAsiaTheme="majorEastAsia"/>
          <w:bCs/>
          <w:kern w:val="0"/>
          <w:sz w:val="24"/>
          <w:szCs w:val="24"/>
        </w:rPr>
        <w:t>项目编号：</w:t>
      </w:r>
      <w:r>
        <w:rPr>
          <w:rFonts w:cs="Arial" w:asciiTheme="majorEastAsia" w:hAnsiTheme="majorEastAsia" w:eastAsiaTheme="majorEastAsia"/>
          <w:bCs/>
          <w:kern w:val="0"/>
          <w:sz w:val="24"/>
          <w:szCs w:val="24"/>
        </w:rPr>
        <w:t>NTWC202</w:t>
      </w:r>
      <w:r>
        <w:rPr>
          <w:rFonts w:hint="eastAsia" w:cs="Arial" w:asciiTheme="majorEastAsia" w:hAnsiTheme="majorEastAsia" w:eastAsiaTheme="majorEastAsia"/>
          <w:bCs/>
          <w:kern w:val="0"/>
          <w:sz w:val="24"/>
          <w:szCs w:val="24"/>
        </w:rPr>
        <w:t>3</w:t>
      </w:r>
      <w:r>
        <w:rPr>
          <w:rFonts w:cs="Arial" w:asciiTheme="majorEastAsia" w:hAnsiTheme="majorEastAsia" w:eastAsiaTheme="majorEastAsia"/>
          <w:bCs/>
          <w:kern w:val="0"/>
          <w:sz w:val="24"/>
          <w:szCs w:val="24"/>
        </w:rPr>
        <w:t>0</w:t>
      </w:r>
      <w:r>
        <w:rPr>
          <w:rFonts w:hint="eastAsia" w:cs="Arial" w:asciiTheme="majorEastAsia" w:hAnsiTheme="majorEastAsia" w:eastAsiaTheme="majorEastAsia"/>
          <w:bCs/>
          <w:kern w:val="0"/>
          <w:sz w:val="24"/>
          <w:szCs w:val="24"/>
          <w:lang w:val="en-US" w:eastAsia="zh-CN"/>
        </w:rPr>
        <w:t>30</w:t>
      </w:r>
    </w:p>
    <w:p>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项目名称：</w:t>
      </w:r>
      <w:r>
        <w:rPr>
          <w:rFonts w:hint="eastAsia" w:cs="Arial" w:asciiTheme="majorEastAsia" w:hAnsiTheme="majorEastAsia" w:eastAsiaTheme="majorEastAsia"/>
          <w:kern w:val="0"/>
          <w:sz w:val="24"/>
          <w:szCs w:val="24"/>
          <w:lang w:eastAsia="zh-CN"/>
        </w:rPr>
        <w:t>2023年江苏新干线宣传推广项目</w:t>
      </w:r>
      <w:r>
        <w:rPr>
          <w:rFonts w:hint="eastAsia" w:cs="Arial" w:asciiTheme="majorEastAsia" w:hAnsiTheme="majorEastAsia" w:eastAsiaTheme="majorEastAsia"/>
          <w:kern w:val="0"/>
          <w:sz w:val="24"/>
          <w:szCs w:val="24"/>
        </w:rPr>
        <w:t>；</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采购方式：竞争性磋商；</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hint="default" w:cs="Arial" w:asciiTheme="majorEastAsia" w:hAnsiTheme="majorEastAsia" w:eastAsiaTheme="majorEastAsia"/>
          <w:kern w:val="0"/>
          <w:sz w:val="24"/>
          <w:szCs w:val="24"/>
          <w:lang w:val="en-US" w:eastAsia="zh-CN"/>
        </w:rPr>
      </w:pPr>
      <w:r>
        <w:rPr>
          <w:rFonts w:hint="eastAsia" w:cs="Arial" w:asciiTheme="majorEastAsia" w:hAnsiTheme="majorEastAsia" w:eastAsiaTheme="majorEastAsia"/>
          <w:kern w:val="0"/>
          <w:sz w:val="24"/>
          <w:szCs w:val="24"/>
          <w:lang w:val="en-US"/>
        </w:rPr>
        <w:t>项目类型：</w:t>
      </w:r>
      <w:r>
        <w:rPr>
          <w:rFonts w:hint="eastAsia" w:cs="Arial" w:asciiTheme="majorEastAsia" w:hAnsiTheme="majorEastAsia" w:eastAsiaTheme="majorEastAsia"/>
          <w:kern w:val="0"/>
          <w:sz w:val="24"/>
          <w:szCs w:val="24"/>
          <w:lang w:val="en-US" w:eastAsia="zh-CN"/>
        </w:rPr>
        <w:t xml:space="preserve">服务； </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hint="default" w:eastAsia="宋体" w:cs="Arial" w:asciiTheme="majorEastAsia" w:hAnsiTheme="majorEastAsia"/>
          <w:kern w:val="0"/>
          <w:sz w:val="24"/>
          <w:szCs w:val="24"/>
          <w:lang w:val="en-US" w:eastAsia="zh-CN"/>
        </w:rPr>
      </w:pPr>
      <w:r>
        <w:rPr>
          <w:rFonts w:hint="eastAsia" w:cs="Arial" w:asciiTheme="majorEastAsia" w:hAnsiTheme="majorEastAsia" w:eastAsiaTheme="majorEastAsia"/>
          <w:kern w:val="0"/>
          <w:sz w:val="24"/>
          <w:szCs w:val="24"/>
          <w:lang w:val="en-US"/>
        </w:rPr>
        <w:t>所属行业：</w:t>
      </w:r>
      <w:r>
        <w:rPr>
          <w:rFonts w:hint="eastAsia" w:ascii="宋体" w:hAnsi="宋体" w:eastAsia="宋体" w:cs="宋体"/>
          <w:sz w:val="24"/>
          <w:szCs w:val="24"/>
        </w:rPr>
        <w:t>其他未列明行业</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预算金额：人民币</w:t>
      </w:r>
      <w:r>
        <w:rPr>
          <w:rFonts w:hint="eastAsia" w:cs="Arial" w:asciiTheme="majorEastAsia" w:hAnsiTheme="majorEastAsia" w:eastAsiaTheme="majorEastAsia"/>
          <w:kern w:val="0"/>
          <w:sz w:val="24"/>
          <w:szCs w:val="24"/>
          <w:lang w:val="en-US" w:eastAsia="zh-CN"/>
        </w:rPr>
        <w:t>80</w:t>
      </w:r>
      <w:r>
        <w:rPr>
          <w:rFonts w:hint="eastAsia" w:cs="Arial" w:asciiTheme="majorEastAsia" w:hAnsiTheme="majorEastAsia" w:eastAsiaTheme="majorEastAsia"/>
          <w:kern w:val="0"/>
          <w:sz w:val="24"/>
          <w:szCs w:val="24"/>
        </w:rPr>
        <w:t>万元；</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最高限价：本项目最高限价</w:t>
      </w:r>
      <w:r>
        <w:rPr>
          <w:rFonts w:hint="eastAsia" w:cs="Arial" w:asciiTheme="majorEastAsia" w:hAnsiTheme="majorEastAsia" w:eastAsiaTheme="majorEastAsia"/>
          <w:kern w:val="0"/>
          <w:sz w:val="24"/>
          <w:szCs w:val="24"/>
          <w:lang w:val="en-US" w:eastAsia="zh-CN"/>
        </w:rPr>
        <w:t>80</w:t>
      </w:r>
      <w:r>
        <w:rPr>
          <w:rFonts w:hint="eastAsia" w:cs="Arial" w:asciiTheme="majorEastAsia" w:hAnsiTheme="majorEastAsia" w:eastAsiaTheme="majorEastAsia"/>
          <w:kern w:val="0"/>
          <w:sz w:val="24"/>
          <w:szCs w:val="24"/>
        </w:rPr>
        <w:t>万元，磋商报价超过最高限价的为无效报价；</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采购需求：具体需求详见竞争性磋商文件第三章；</w:t>
      </w:r>
    </w:p>
    <w:p>
      <w:pPr>
        <w:keepNext w:val="0"/>
        <w:keepLines w:val="0"/>
        <w:pageBreakBefore w:val="0"/>
        <w:kinsoku/>
        <w:wordWrap/>
        <w:overflowPunct/>
        <w:topLinePunct w:val="0"/>
        <w:autoSpaceDE/>
        <w:autoSpaceDN/>
        <w:bidi w:val="0"/>
        <w:spacing w:line="360" w:lineRule="auto"/>
        <w:ind w:firstLine="240" w:firstLineChars="100"/>
        <w:textAlignment w:val="auto"/>
        <w:rPr>
          <w:rFonts w:ascii="宋体" w:cs="宋体"/>
          <w:color w:val="000000"/>
          <w:sz w:val="24"/>
        </w:rPr>
      </w:pPr>
      <w:r>
        <w:rPr>
          <w:rFonts w:hint="eastAsia" w:cs="Arial" w:asciiTheme="majorEastAsia" w:hAnsiTheme="majorEastAsia" w:eastAsiaTheme="majorEastAsia"/>
          <w:kern w:val="0"/>
          <w:sz w:val="24"/>
          <w:szCs w:val="24"/>
        </w:rPr>
        <w:t>服务期限：</w:t>
      </w:r>
      <w:r>
        <w:rPr>
          <w:rFonts w:hint="eastAsia" w:cs="Arial" w:asciiTheme="majorEastAsia" w:hAnsiTheme="majorEastAsia" w:eastAsiaTheme="majorEastAsia"/>
          <w:kern w:val="0"/>
          <w:sz w:val="24"/>
          <w:szCs w:val="24"/>
          <w:lang w:val="en-US" w:eastAsia="zh-CN"/>
        </w:rPr>
        <w:t>2023年11月底前完成所有工作内容。</w:t>
      </w:r>
      <w:r>
        <w:rPr>
          <w:rFonts w:hint="eastAsia" w:ascii="宋体" w:hAnsi="宋体" w:cs="宋体" w:eastAsiaTheme="majorEastAsia"/>
          <w:sz w:val="24"/>
          <w:lang w:val="en-US" w:eastAsia="zh-CN"/>
        </w:rPr>
        <w:t>详见项目需求</w:t>
      </w:r>
      <w:r>
        <w:rPr>
          <w:rFonts w:hint="eastAsia" w:ascii="宋体" w:hAnsi="宋体" w:cs="宋体"/>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本项目不接受联合体。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238"/>
        <w:jc w:val="left"/>
        <w:textAlignment w:val="auto"/>
        <w:rPr>
          <w:rFonts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二、申请人的资格要求</w:t>
      </w:r>
    </w:p>
    <w:p>
      <w:pPr>
        <w:keepNext w:val="0"/>
        <w:keepLines w:val="0"/>
        <w:pageBreakBefore w:val="0"/>
        <w:widowControl/>
        <w:shd w:val="clear" w:color="auto" w:fill="FFFFFF"/>
        <w:kinsoku/>
        <w:wordWrap/>
        <w:overflowPunct/>
        <w:topLinePunct w:val="0"/>
        <w:autoSpaceDE/>
        <w:autoSpaceDN/>
        <w:bidi w:val="0"/>
        <w:spacing w:line="360" w:lineRule="auto"/>
        <w:ind w:firstLine="600" w:firstLineChars="250"/>
        <w:textAlignment w:val="auto"/>
        <w:rPr>
          <w:rFonts w:ascii="宋体" w:hAnsi="宋体" w:eastAsia="宋体"/>
          <w:sz w:val="24"/>
          <w:szCs w:val="24"/>
        </w:rPr>
      </w:pPr>
      <w:r>
        <w:rPr>
          <w:rFonts w:hint="eastAsia" w:ascii="宋体" w:hAnsi="宋体" w:eastAsia="宋体"/>
          <w:sz w:val="24"/>
          <w:szCs w:val="24"/>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spacing w:line="360" w:lineRule="auto"/>
        <w:ind w:firstLine="600" w:firstLineChars="250"/>
        <w:textAlignment w:val="auto"/>
        <w:rPr>
          <w:rFonts w:ascii="宋体" w:hAnsi="宋体" w:eastAsia="宋体"/>
          <w:sz w:val="24"/>
          <w:szCs w:val="24"/>
        </w:rPr>
      </w:pPr>
      <w:r>
        <w:rPr>
          <w:rFonts w:hint="eastAsia" w:ascii="宋体" w:hAnsi="宋体" w:eastAsia="宋体" w:cs="宋体"/>
          <w:kern w:val="0"/>
          <w:sz w:val="24"/>
          <w:szCs w:val="24"/>
          <w:shd w:val="clear" w:color="auto" w:fill="FFFFFF"/>
        </w:rPr>
        <w:t>2、</w:t>
      </w:r>
      <w:r>
        <w:rPr>
          <w:rFonts w:hint="eastAsia" w:ascii="宋体" w:hAnsi="宋体" w:eastAsia="宋体"/>
          <w:sz w:val="24"/>
          <w:szCs w:val="24"/>
        </w:rPr>
        <w:t>本项目的特定资格要求：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（1）供应商需提供有效的企业法人营业执照（副本）及税务登记证（副本）复印件；或者是三证合一的营业执照（副本）复印件</w:t>
      </w:r>
      <w:r>
        <w:rPr>
          <w:rFonts w:hint="eastAsia" w:asciiTheme="majorEastAsia" w:hAnsiTheme="majorEastAsia" w:eastAsiaTheme="majorEastAsia"/>
          <w:sz w:val="24"/>
          <w:szCs w:val="24"/>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lang w:eastAsia="zh-CN"/>
        </w:rPr>
        <w:t>（</w:t>
      </w:r>
      <w:r>
        <w:rPr>
          <w:rFonts w:hint="eastAsia" w:cs="宋体" w:asciiTheme="majorEastAsia" w:hAnsiTheme="majorEastAsia" w:eastAsiaTheme="majorEastAsia"/>
          <w:kern w:val="0"/>
          <w:sz w:val="24"/>
          <w:szCs w:val="24"/>
          <w:lang w:val="en-US" w:eastAsia="zh-CN"/>
        </w:rPr>
        <w:t>2）</w:t>
      </w:r>
      <w:r>
        <w:rPr>
          <w:rFonts w:hint="eastAsia" w:cs="宋体" w:asciiTheme="majorEastAsia" w:hAnsiTheme="majorEastAsia" w:eastAsiaTheme="majorEastAsia"/>
          <w:kern w:val="0"/>
          <w:sz w:val="24"/>
          <w:szCs w:val="24"/>
        </w:rPr>
        <w:t>符合相关法律、法规规定的其他要求。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u w:val="double" w:color="FF0000"/>
          <w:lang w:eastAsia="zh-CN"/>
        </w:rPr>
      </w:pPr>
      <w:r>
        <w:rPr>
          <w:rFonts w:hint="eastAsia" w:cs="宋体" w:asciiTheme="majorEastAsia" w:hAnsiTheme="majorEastAsia" w:eastAsiaTheme="majorEastAsia"/>
          <w:kern w:val="0"/>
          <w:sz w:val="24"/>
          <w:szCs w:val="24"/>
        </w:rPr>
        <w:t>3、</w:t>
      </w:r>
      <w:r>
        <w:rPr>
          <w:rFonts w:hint="eastAsia" w:ascii="宋体" w:hAnsi="宋体" w:eastAsia="宋体"/>
          <w:sz w:val="24"/>
          <w:szCs w:val="24"/>
        </w:rPr>
        <w:t>落实政府采购政策需满足的资格要求：</w:t>
      </w:r>
      <w:r>
        <w:rPr>
          <w:rFonts w:hint="eastAsia" w:ascii="宋体" w:hAnsi="宋体" w:eastAsia="宋体" w:cs="宋体"/>
          <w:b/>
          <w:bCs/>
          <w:color w:val="auto"/>
          <w:sz w:val="24"/>
          <w:szCs w:val="24"/>
          <w:u w:val="double" w:color="FF0000"/>
        </w:rPr>
        <w:t>本项目专门面向中小企业采购</w:t>
      </w:r>
      <w:r>
        <w:rPr>
          <w:rFonts w:hint="eastAsia" w:ascii="宋体" w:hAnsi="宋体" w:eastAsia="宋体" w:cs="宋体"/>
          <w:b/>
          <w:bCs/>
          <w:color w:val="auto"/>
          <w:sz w:val="24"/>
          <w:szCs w:val="24"/>
          <w:u w:val="double" w:color="FF0000"/>
          <w:lang w:val="en-US" w:eastAsia="zh-CN"/>
        </w:rPr>
        <w:t>,</w:t>
      </w:r>
      <w:r>
        <w:rPr>
          <w:rFonts w:hint="eastAsia" w:ascii="宋体" w:hAnsi="宋体" w:eastAsia="宋体" w:cs="宋体"/>
          <w:b/>
          <w:bCs/>
          <w:color w:val="auto"/>
          <w:sz w:val="24"/>
          <w:szCs w:val="24"/>
          <w:u w:val="double" w:color="FF0000"/>
          <w:lang w:eastAsia="zh-CN"/>
        </w:rPr>
        <w:t>供应商应为中小微企业、监狱企业或残疾人福利性单位，并按照采购文件要求提供《中小企业声明函》或《残疾人福利性单位声明函》或监狱和戒毒企业证明材料。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（1）按照财政部、工业和信息化部关于印发《政府采购促进中小企业发展管理办法》的通知（财库〔2020〕46号）的规定，落实促进中小企业发展政策。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（2）按照《财政部、司法部关于政府采购支持监狱企业发展有关问题的通知》（财库〔2014〕68号）的规定，落实支持监狱企业发展政策。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（3）按照《三部门联合发布关于促进残疾人就业政府采购政策的通知》（财库〔2017〕141号）的规定，落实支持残疾人福利性单位发展政策。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本次采购标的对应的中小企业划分标准所属行业为</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其他未列明行业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其他未列明行业。从业人员300人以下的为中小微型企业。其中，从业人员100人及以上的为中型企业；从业人员10人及以上的为小型企业；从业人员10人以下的为微型企业。</w:t>
      </w:r>
    </w:p>
    <w:p>
      <w:pPr>
        <w:widowControl/>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【特别提醒】法定代表人为同一个人的两个及两个以上法人，母公司、全资子公司及其控股公司，</w:t>
      </w:r>
      <w:r>
        <w:rPr>
          <w:rFonts w:hint="eastAsia" w:ascii="宋体" w:hAnsi="宋体" w:eastAsia="宋体" w:cs="宋体"/>
          <w:b/>
          <w:bCs/>
          <w:sz w:val="24"/>
          <w:szCs w:val="24"/>
          <w:highlight w:val="none"/>
        </w:rPr>
        <w:t>单位负责人为同一人或者存在直接控股、管理关系的不同供应商，</w:t>
      </w:r>
      <w:r>
        <w:rPr>
          <w:rFonts w:hint="eastAsia" w:ascii="宋体" w:hAnsi="宋体" w:eastAsia="宋体" w:cs="宋体"/>
          <w:b/>
          <w:bCs/>
          <w:sz w:val="24"/>
          <w:szCs w:val="24"/>
          <w:highlight w:val="none"/>
          <w:lang w:val="en-US" w:eastAsia="zh-CN"/>
        </w:rPr>
        <w:t>都</w:t>
      </w:r>
      <w:r>
        <w:rPr>
          <w:rFonts w:hint="eastAsia" w:ascii="宋体" w:hAnsi="宋体" w:eastAsia="宋体" w:cs="宋体"/>
          <w:b/>
          <w:bCs/>
          <w:sz w:val="24"/>
          <w:szCs w:val="24"/>
          <w:highlight w:val="none"/>
        </w:rPr>
        <w:t>不得同时参与同一采购项目相同标段的采购活动；</w:t>
      </w:r>
      <w:r>
        <w:rPr>
          <w:rFonts w:hint="eastAsia" w:ascii="宋体" w:hAnsi="宋体" w:eastAsia="宋体" w:cs="宋体"/>
          <w:b/>
          <w:sz w:val="24"/>
          <w:szCs w:val="24"/>
          <w:highlight w:val="none"/>
        </w:rPr>
        <w:t>一经发现，将视同围标处理。</w:t>
      </w:r>
      <w:r>
        <w:rPr>
          <w:rFonts w:hint="eastAsia" w:ascii="宋体" w:hAnsi="宋体" w:eastAsia="宋体" w:cs="宋体"/>
          <w:b/>
          <w:bCs/>
          <w:sz w:val="24"/>
          <w:szCs w:val="24"/>
          <w:highlight w:val="none"/>
          <w:u w:val="single"/>
        </w:rPr>
        <w:t>具体资格要求详见第六章中的“资格审查文件”。</w:t>
      </w:r>
      <w:r>
        <w:rPr>
          <w:rFonts w:hint="eastAsia" w:ascii="宋体" w:hAnsi="宋体" w:eastAsia="宋体" w:cs="宋体"/>
          <w:b/>
          <w:bCs/>
          <w:sz w:val="24"/>
          <w:szCs w:val="24"/>
          <w:highlight w:val="none"/>
        </w:rPr>
        <w:t>请供应商认真对照资格要求，如不符合要求，无意或故意参与磋商的，所产生的一切后果由供应商承担。若如发现供应商递交的资格后审材料有弄虚作假行为，将作无效响应处理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该供应商将记入不良记录，并上报有关部门，如已成交，采购人有权取消其成交资格，并由该供应商承担由此带来可能的一切责任和损失。</w:t>
      </w:r>
    </w:p>
    <w:p>
      <w:pPr>
        <w:widowControl/>
        <w:snapToGrid w:val="0"/>
        <w:spacing w:line="360" w:lineRule="auto"/>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如</w:t>
      </w:r>
      <w:r>
        <w:rPr>
          <w:rFonts w:hint="eastAsia" w:ascii="宋体" w:hAnsi="宋体" w:eastAsia="宋体" w:cs="宋体"/>
          <w:b/>
          <w:bCs/>
          <w:sz w:val="24"/>
          <w:szCs w:val="24"/>
          <w:highlight w:val="none"/>
        </w:rPr>
        <w:t>非采购人原因成交人放弃中标资格的，采购人有权将其列入单位采购黑名单。</w:t>
      </w:r>
    </w:p>
    <w:p>
      <w:pPr>
        <w:widowControl/>
        <w:shd w:val="clear" w:color="auto" w:fill="FFFFFF"/>
        <w:spacing w:line="360" w:lineRule="auto"/>
        <w:ind w:firstLine="482" w:firstLineChars="200"/>
        <w:jc w:val="left"/>
        <w:rPr>
          <w:rFonts w:ascii="宋体" w:hAnsi="宋体" w:eastAsia="宋体" w:cs="Arial"/>
          <w:kern w:val="0"/>
          <w:sz w:val="24"/>
          <w:szCs w:val="24"/>
          <w:highlight w:val="none"/>
        </w:rPr>
      </w:pPr>
      <w:r>
        <w:rPr>
          <w:rFonts w:hint="eastAsia" w:ascii="宋体" w:hAnsi="宋体" w:eastAsia="宋体" w:cs="Arial"/>
          <w:b/>
          <w:bCs/>
          <w:kern w:val="0"/>
          <w:sz w:val="24"/>
          <w:szCs w:val="24"/>
          <w:highlight w:val="none"/>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三、获取采购文件</w:t>
      </w:r>
    </w:p>
    <w:p>
      <w:pPr>
        <w:widowControl/>
        <w:shd w:val="clear" w:color="auto" w:fill="FFFFFF"/>
        <w:spacing w:line="360" w:lineRule="auto"/>
        <w:ind w:firstLine="480" w:firstLineChars="2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时间：2023年</w:t>
      </w:r>
      <w:r>
        <w:rPr>
          <w:rFonts w:hint="eastAsia" w:cs="Arial" w:asciiTheme="majorEastAsia" w:hAnsiTheme="majorEastAsia" w:eastAsiaTheme="majorEastAsia"/>
          <w:kern w:val="0"/>
          <w:sz w:val="24"/>
          <w:szCs w:val="24"/>
          <w:highlight w:val="none"/>
          <w:lang w:val="en-US" w:eastAsia="zh-CN"/>
        </w:rPr>
        <w:t>6</w:t>
      </w:r>
      <w:r>
        <w:rPr>
          <w:rFonts w:hint="eastAsia" w:cs="Arial" w:asciiTheme="majorEastAsia" w:hAnsiTheme="majorEastAsia" w:eastAsiaTheme="majorEastAsia"/>
          <w:kern w:val="0"/>
          <w:sz w:val="24"/>
          <w:szCs w:val="24"/>
          <w:highlight w:val="none"/>
        </w:rPr>
        <w:t>月</w:t>
      </w:r>
      <w:r>
        <w:rPr>
          <w:rFonts w:hint="eastAsia" w:cs="Arial" w:asciiTheme="majorEastAsia" w:hAnsiTheme="majorEastAsia" w:eastAsiaTheme="majorEastAsia"/>
          <w:kern w:val="0"/>
          <w:sz w:val="24"/>
          <w:szCs w:val="24"/>
          <w:highlight w:val="none"/>
          <w:lang w:val="en-US" w:eastAsia="zh-CN"/>
        </w:rPr>
        <w:t>29</w:t>
      </w:r>
      <w:r>
        <w:rPr>
          <w:rFonts w:hint="eastAsia" w:cs="Arial" w:asciiTheme="majorEastAsia" w:hAnsiTheme="majorEastAsia" w:eastAsiaTheme="majorEastAsia"/>
          <w:kern w:val="0"/>
          <w:sz w:val="24"/>
          <w:szCs w:val="24"/>
          <w:highlight w:val="none"/>
        </w:rPr>
        <w:t>日至2023年</w:t>
      </w:r>
      <w:r>
        <w:rPr>
          <w:rFonts w:hint="eastAsia" w:cs="Arial" w:asciiTheme="majorEastAsia" w:hAnsiTheme="majorEastAsia" w:eastAsiaTheme="majorEastAsia"/>
          <w:kern w:val="0"/>
          <w:sz w:val="24"/>
          <w:szCs w:val="24"/>
          <w:highlight w:val="none"/>
          <w:lang w:val="en-US" w:eastAsia="zh-CN"/>
        </w:rPr>
        <w:t>7</w:t>
      </w:r>
      <w:r>
        <w:rPr>
          <w:rFonts w:hint="eastAsia" w:cs="Arial" w:asciiTheme="majorEastAsia" w:hAnsiTheme="majorEastAsia" w:eastAsiaTheme="majorEastAsia"/>
          <w:kern w:val="0"/>
          <w:sz w:val="24"/>
          <w:szCs w:val="24"/>
          <w:highlight w:val="none"/>
        </w:rPr>
        <w:t>月</w:t>
      </w:r>
      <w:r>
        <w:rPr>
          <w:rFonts w:hint="eastAsia" w:cs="Arial" w:asciiTheme="majorEastAsia" w:hAnsiTheme="majorEastAsia" w:eastAsiaTheme="majorEastAsia"/>
          <w:kern w:val="0"/>
          <w:sz w:val="24"/>
          <w:szCs w:val="24"/>
          <w:highlight w:val="none"/>
          <w:lang w:val="en-US" w:eastAsia="zh-CN"/>
        </w:rPr>
        <w:t>10</w:t>
      </w:r>
      <w:r>
        <w:rPr>
          <w:rFonts w:hint="eastAsia" w:cs="Arial" w:asciiTheme="majorEastAsia" w:hAnsiTheme="majorEastAsia" w:eastAsiaTheme="majorEastAsia"/>
          <w:kern w:val="0"/>
          <w:sz w:val="24"/>
          <w:szCs w:val="24"/>
          <w:highlight w:val="none"/>
        </w:rPr>
        <w:t>日</w:t>
      </w:r>
    </w:p>
    <w:p>
      <w:pPr>
        <w:widowControl/>
        <w:shd w:val="clear" w:color="auto" w:fill="FFFFFF"/>
        <w:spacing w:line="360" w:lineRule="auto"/>
        <w:ind w:firstLine="480" w:firstLineChars="2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地点：</w:t>
      </w:r>
      <w:r>
        <w:rPr>
          <w:rFonts w:hint="eastAsia" w:ascii="宋体" w:hAnsi="宋体" w:eastAsia="宋体"/>
          <w:sz w:val="24"/>
          <w:szCs w:val="24"/>
          <w:highlight w:val="none"/>
          <w:u w:val="none"/>
        </w:rPr>
        <w:t>江苏省政府采购</w:t>
      </w:r>
      <w:r>
        <w:rPr>
          <w:rFonts w:hint="eastAsia" w:ascii="宋体" w:hAnsi="宋体" w:eastAsia="宋体"/>
          <w:color w:val="auto"/>
          <w:sz w:val="24"/>
          <w:szCs w:val="24"/>
          <w:highlight w:val="none"/>
          <w:u w:val="none"/>
        </w:rPr>
        <w:t>网</w:t>
      </w:r>
      <w:r>
        <w:rPr>
          <w:rFonts w:hint="eastAsia" w:ascii="宋体" w:hAnsi="宋体" w:eastAsia="宋体"/>
          <w:color w:val="auto"/>
          <w:sz w:val="24"/>
          <w:szCs w:val="24"/>
          <w:highlight w:val="none"/>
          <w:u w:val="none"/>
          <w:lang w:val="en-US" w:eastAsia="zh-CN"/>
        </w:rPr>
        <w:t>-采购公告栏</w:t>
      </w:r>
      <w:r>
        <w:rPr>
          <w:rFonts w:hint="eastAsia" w:ascii="宋体" w:hAnsi="宋体" w:eastAsia="宋体"/>
          <w:color w:val="auto"/>
          <w:sz w:val="24"/>
          <w:szCs w:val="24"/>
          <w:highlight w:val="none"/>
          <w:u w:val="none"/>
          <w:lang w:eastAsia="zh-CN"/>
        </w:rPr>
        <w:t>、</w:t>
      </w:r>
      <w:r>
        <w:rPr>
          <w:rFonts w:hint="eastAsia" w:asciiTheme="majorEastAsia" w:hAnsiTheme="majorEastAsia" w:eastAsiaTheme="majorEastAsia"/>
          <w:sz w:val="24"/>
          <w:szCs w:val="24"/>
          <w:highlight w:val="none"/>
        </w:rPr>
        <w:t xml:space="preserve">南通市文化广电和旅游局-政府采购栏 </w:t>
      </w:r>
    </w:p>
    <w:p>
      <w:pPr>
        <w:widowControl/>
        <w:shd w:val="clear" w:color="auto" w:fill="FFFFFF"/>
        <w:spacing w:line="360" w:lineRule="auto"/>
        <w:ind w:firstLine="480" w:firstLineChars="2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方式：自行下载</w:t>
      </w:r>
    </w:p>
    <w:p>
      <w:pPr>
        <w:widowControl/>
        <w:shd w:val="clear" w:color="auto" w:fill="FFFFFF"/>
        <w:spacing w:line="360" w:lineRule="auto"/>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四、响应文件的提交</w:t>
      </w:r>
    </w:p>
    <w:p>
      <w:pPr>
        <w:widowControl/>
        <w:shd w:val="clear" w:color="auto" w:fill="FFFFFF"/>
        <w:spacing w:line="360" w:lineRule="auto"/>
        <w:ind w:firstLine="238"/>
        <w:jc w:val="left"/>
        <w:rPr>
          <w:rFonts w:cs="Arial" w:asciiTheme="majorEastAsia" w:hAnsiTheme="majorEastAsia" w:eastAsiaTheme="majorEastAsia"/>
          <w:color w:val="FF0000"/>
          <w:kern w:val="0"/>
          <w:sz w:val="24"/>
          <w:szCs w:val="24"/>
          <w:highlight w:val="none"/>
        </w:rPr>
      </w:pPr>
      <w:r>
        <w:rPr>
          <w:rFonts w:hint="eastAsia" w:cs="Arial" w:asciiTheme="majorEastAsia" w:hAnsiTheme="majorEastAsia" w:eastAsiaTheme="majorEastAsia"/>
          <w:kern w:val="0"/>
          <w:sz w:val="24"/>
          <w:szCs w:val="24"/>
          <w:highlight w:val="none"/>
        </w:rPr>
        <w:t>1.截止时间：</w:t>
      </w:r>
      <w:r>
        <w:rPr>
          <w:rFonts w:hint="eastAsia" w:cs="Arial" w:asciiTheme="majorEastAsia" w:hAnsiTheme="majorEastAsia" w:eastAsiaTheme="majorEastAsia"/>
          <w:bCs/>
          <w:kern w:val="0"/>
          <w:sz w:val="24"/>
          <w:szCs w:val="24"/>
          <w:highlight w:val="none"/>
        </w:rPr>
        <w:t>2023年</w:t>
      </w:r>
      <w:r>
        <w:rPr>
          <w:rFonts w:hint="eastAsia" w:cs="Arial" w:asciiTheme="majorEastAsia" w:hAnsiTheme="majorEastAsia" w:eastAsiaTheme="majorEastAsia"/>
          <w:bCs/>
          <w:kern w:val="0"/>
          <w:sz w:val="24"/>
          <w:szCs w:val="24"/>
          <w:highlight w:val="none"/>
          <w:lang w:val="en-US" w:eastAsia="zh-CN"/>
        </w:rPr>
        <w:t>7</w:t>
      </w:r>
      <w:r>
        <w:rPr>
          <w:rFonts w:hint="eastAsia" w:cs="Arial" w:asciiTheme="majorEastAsia" w:hAnsiTheme="majorEastAsia" w:eastAsiaTheme="majorEastAsia"/>
          <w:bCs/>
          <w:kern w:val="0"/>
          <w:sz w:val="24"/>
          <w:szCs w:val="24"/>
          <w:highlight w:val="none"/>
        </w:rPr>
        <w:t>月</w:t>
      </w:r>
      <w:r>
        <w:rPr>
          <w:rFonts w:hint="eastAsia" w:cs="Arial" w:asciiTheme="majorEastAsia" w:hAnsiTheme="majorEastAsia" w:eastAsiaTheme="majorEastAsia"/>
          <w:bCs/>
          <w:kern w:val="0"/>
          <w:sz w:val="24"/>
          <w:szCs w:val="24"/>
          <w:highlight w:val="none"/>
          <w:lang w:val="en-US" w:eastAsia="zh-CN"/>
        </w:rPr>
        <w:t>10</w:t>
      </w:r>
      <w:r>
        <w:rPr>
          <w:rFonts w:hint="eastAsia" w:cs="Arial" w:asciiTheme="majorEastAsia" w:hAnsiTheme="majorEastAsia" w:eastAsiaTheme="majorEastAsia"/>
          <w:bCs/>
          <w:kern w:val="0"/>
          <w:sz w:val="24"/>
          <w:szCs w:val="24"/>
          <w:highlight w:val="none"/>
        </w:rPr>
        <w:t>日14 时</w:t>
      </w:r>
      <w:r>
        <w:rPr>
          <w:rFonts w:hint="eastAsia" w:cs="Arial" w:asciiTheme="majorEastAsia" w:hAnsiTheme="majorEastAsia" w:eastAsiaTheme="majorEastAsia"/>
          <w:bCs/>
          <w:kern w:val="0"/>
          <w:sz w:val="24"/>
          <w:szCs w:val="24"/>
          <w:highlight w:val="none"/>
          <w:lang w:val="en-US" w:eastAsia="zh-CN"/>
        </w:rPr>
        <w:t>3</w:t>
      </w:r>
      <w:r>
        <w:rPr>
          <w:rFonts w:hint="eastAsia" w:cs="Arial" w:asciiTheme="majorEastAsia" w:hAnsiTheme="majorEastAsia" w:eastAsiaTheme="majorEastAsia"/>
          <w:bCs/>
          <w:kern w:val="0"/>
          <w:sz w:val="24"/>
          <w:szCs w:val="24"/>
          <w:highlight w:val="none"/>
        </w:rPr>
        <w:t>0分</w:t>
      </w:r>
      <w:r>
        <w:rPr>
          <w:rFonts w:hint="eastAsia" w:cs="Arial" w:asciiTheme="majorEastAsia" w:hAnsiTheme="majorEastAsia" w:eastAsiaTheme="majorEastAsia"/>
          <w:kern w:val="0"/>
          <w:sz w:val="24"/>
          <w:szCs w:val="24"/>
          <w:highlight w:val="none"/>
        </w:rPr>
        <w:t>（北京时间）</w:t>
      </w:r>
    </w:p>
    <w:p>
      <w:pPr>
        <w:spacing w:line="360" w:lineRule="auto"/>
        <w:ind w:firstLine="240" w:firstLineChars="100"/>
        <w:rPr>
          <w:rFonts w:ascii="宋体" w:hAnsi="宋体" w:cs="Arial"/>
          <w:kern w:val="0"/>
          <w:sz w:val="24"/>
          <w:szCs w:val="24"/>
          <w:highlight w:val="none"/>
        </w:rPr>
      </w:pPr>
      <w:r>
        <w:rPr>
          <w:rFonts w:hint="eastAsia" w:cs="Arial" w:asciiTheme="majorEastAsia" w:hAnsiTheme="majorEastAsia" w:eastAsiaTheme="majorEastAsia"/>
          <w:kern w:val="0"/>
          <w:sz w:val="24"/>
          <w:szCs w:val="24"/>
          <w:highlight w:val="none"/>
        </w:rPr>
        <w:t>2.</w:t>
      </w:r>
      <w:r>
        <w:rPr>
          <w:rFonts w:hint="eastAsia" w:asciiTheme="majorEastAsia" w:hAnsiTheme="majorEastAsia" w:eastAsiaTheme="majorEastAsia"/>
          <w:sz w:val="24"/>
          <w:szCs w:val="24"/>
          <w:highlight w:val="none"/>
        </w:rPr>
        <w:t xml:space="preserve"> 地点：</w:t>
      </w:r>
      <w:r>
        <w:rPr>
          <w:rFonts w:hint="eastAsia" w:ascii="宋体" w:hAnsi="宋体" w:cs="Arial"/>
          <w:kern w:val="0"/>
          <w:sz w:val="24"/>
          <w:szCs w:val="24"/>
          <w:highlight w:val="none"/>
        </w:rPr>
        <w:t>南通市行政中心（南通市崇川区世纪大道6号）综合楼538会议室，如有变动另行通知。</w:t>
      </w:r>
    </w:p>
    <w:p>
      <w:pPr>
        <w:widowControl/>
        <w:shd w:val="clear" w:color="auto" w:fill="FFFFFF"/>
        <w:spacing w:line="360" w:lineRule="auto"/>
        <w:ind w:firstLine="238"/>
        <w:jc w:val="left"/>
        <w:rPr>
          <w:rFonts w:ascii="宋体" w:hAnsi="宋体" w:cs="Arial"/>
          <w:b/>
          <w:bCs/>
          <w:kern w:val="0"/>
          <w:sz w:val="24"/>
          <w:szCs w:val="24"/>
          <w:highlight w:val="none"/>
        </w:rPr>
      </w:pPr>
      <w:r>
        <w:rPr>
          <w:rFonts w:hint="eastAsia" w:ascii="宋体" w:hAnsi="宋体" w:cs="Arial"/>
          <w:b/>
          <w:bCs/>
          <w:kern w:val="0"/>
          <w:sz w:val="24"/>
          <w:szCs w:val="24"/>
          <w:highlight w:val="none"/>
        </w:rPr>
        <w:t>【特别提醒】：</w:t>
      </w:r>
    </w:p>
    <w:p>
      <w:pPr>
        <w:widowControl/>
        <w:shd w:val="clear" w:color="auto" w:fill="FFFFFF"/>
        <w:spacing w:line="440" w:lineRule="exact"/>
        <w:ind w:firstLine="482" w:firstLineChars="200"/>
        <w:jc w:val="left"/>
        <w:rPr>
          <w:rFonts w:asciiTheme="majorEastAsia" w:hAnsiTheme="majorEastAsia" w:eastAsiaTheme="majorEastAsia"/>
          <w:sz w:val="24"/>
          <w:szCs w:val="24"/>
          <w:highlight w:val="none"/>
          <w:u w:val="single"/>
        </w:rPr>
      </w:pPr>
      <w:r>
        <w:rPr>
          <w:rFonts w:hint="eastAsia" w:ascii="宋体" w:hAnsi="宋体" w:cs="Arial"/>
          <w:b/>
          <w:bCs/>
          <w:kern w:val="0"/>
          <w:sz w:val="24"/>
          <w:szCs w:val="24"/>
          <w:highlight w:val="none"/>
        </w:rPr>
        <w:t xml:space="preserve"> </w:t>
      </w:r>
      <w:r>
        <w:rPr>
          <w:rFonts w:hint="eastAsia" w:ascii="宋体" w:hAnsi="宋体" w:cs="Arial"/>
          <w:b/>
          <w:bCs/>
          <w:color w:val="auto"/>
          <w:kern w:val="0"/>
          <w:sz w:val="24"/>
          <w:highlight w:val="none"/>
          <w:u w:val="thick" w:color="C00000"/>
          <w:em w:val="dot"/>
        </w:rPr>
        <w:t>请各供应商充分考虑停车、实名登记等所需时间，在提交投标文件截止时间之前办理好相关事项，提前进入开标会议室。逾时，投标文件将被拒收。</w:t>
      </w:r>
    </w:p>
    <w:p>
      <w:pPr>
        <w:widowControl/>
        <w:shd w:val="clear" w:color="auto" w:fill="FFFFFF"/>
        <w:spacing w:line="360" w:lineRule="auto"/>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五、开启</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1.时间：</w:t>
      </w:r>
      <w:r>
        <w:rPr>
          <w:rFonts w:hint="eastAsia" w:cs="Arial" w:asciiTheme="majorEastAsia" w:hAnsiTheme="majorEastAsia" w:eastAsiaTheme="majorEastAsia"/>
          <w:bCs/>
          <w:kern w:val="0"/>
          <w:sz w:val="24"/>
          <w:szCs w:val="24"/>
          <w:highlight w:val="none"/>
        </w:rPr>
        <w:t>2023年</w:t>
      </w:r>
      <w:r>
        <w:rPr>
          <w:rFonts w:hint="eastAsia" w:cs="Arial" w:asciiTheme="majorEastAsia" w:hAnsiTheme="majorEastAsia" w:eastAsiaTheme="majorEastAsia"/>
          <w:bCs/>
          <w:kern w:val="0"/>
          <w:sz w:val="24"/>
          <w:szCs w:val="24"/>
          <w:highlight w:val="none"/>
          <w:lang w:val="en-US" w:eastAsia="zh-CN"/>
        </w:rPr>
        <w:t>7</w:t>
      </w:r>
      <w:r>
        <w:rPr>
          <w:rFonts w:hint="eastAsia" w:cs="Arial" w:asciiTheme="majorEastAsia" w:hAnsiTheme="majorEastAsia" w:eastAsiaTheme="majorEastAsia"/>
          <w:bCs/>
          <w:kern w:val="0"/>
          <w:sz w:val="24"/>
          <w:szCs w:val="24"/>
          <w:highlight w:val="none"/>
        </w:rPr>
        <w:t>月</w:t>
      </w:r>
      <w:r>
        <w:rPr>
          <w:rFonts w:hint="eastAsia" w:cs="Arial" w:asciiTheme="majorEastAsia" w:hAnsiTheme="majorEastAsia" w:eastAsiaTheme="majorEastAsia"/>
          <w:bCs/>
          <w:kern w:val="0"/>
          <w:sz w:val="24"/>
          <w:szCs w:val="24"/>
          <w:highlight w:val="none"/>
          <w:lang w:val="en-US" w:eastAsia="zh-CN"/>
        </w:rPr>
        <w:t>10</w:t>
      </w:r>
      <w:r>
        <w:rPr>
          <w:rFonts w:hint="eastAsia" w:cs="Arial" w:asciiTheme="majorEastAsia" w:hAnsiTheme="majorEastAsia" w:eastAsiaTheme="majorEastAsia"/>
          <w:bCs/>
          <w:kern w:val="0"/>
          <w:sz w:val="24"/>
          <w:szCs w:val="24"/>
          <w:highlight w:val="none"/>
        </w:rPr>
        <w:t>日</w:t>
      </w:r>
      <w:r>
        <w:rPr>
          <w:rFonts w:hint="eastAsia" w:cs="Arial" w:asciiTheme="majorEastAsia" w:hAnsiTheme="majorEastAsia" w:eastAsiaTheme="majorEastAsia"/>
          <w:bCs/>
          <w:kern w:val="0"/>
          <w:sz w:val="24"/>
          <w:szCs w:val="24"/>
          <w:highlight w:val="none"/>
          <w:lang w:val="en-US" w:eastAsia="zh-CN"/>
        </w:rPr>
        <w:t>14</w:t>
      </w:r>
      <w:r>
        <w:rPr>
          <w:rFonts w:hint="eastAsia" w:cs="Arial" w:asciiTheme="majorEastAsia" w:hAnsiTheme="majorEastAsia" w:eastAsiaTheme="majorEastAsia"/>
          <w:bCs/>
          <w:kern w:val="0"/>
          <w:sz w:val="24"/>
          <w:szCs w:val="24"/>
          <w:highlight w:val="none"/>
        </w:rPr>
        <w:t>时</w:t>
      </w:r>
      <w:r>
        <w:rPr>
          <w:rFonts w:hint="eastAsia" w:cs="Arial" w:asciiTheme="majorEastAsia" w:hAnsiTheme="majorEastAsia" w:eastAsiaTheme="majorEastAsia"/>
          <w:bCs/>
          <w:kern w:val="0"/>
          <w:sz w:val="24"/>
          <w:szCs w:val="24"/>
          <w:highlight w:val="none"/>
          <w:lang w:val="en-US" w:eastAsia="zh-CN"/>
        </w:rPr>
        <w:t>30</w:t>
      </w:r>
      <w:r>
        <w:rPr>
          <w:rFonts w:hint="eastAsia" w:cs="Arial" w:asciiTheme="majorEastAsia" w:hAnsiTheme="majorEastAsia" w:eastAsiaTheme="majorEastAsia"/>
          <w:bCs/>
          <w:kern w:val="0"/>
          <w:sz w:val="24"/>
          <w:szCs w:val="24"/>
          <w:highlight w:val="none"/>
        </w:rPr>
        <w:t>分</w:t>
      </w:r>
      <w:r>
        <w:rPr>
          <w:rFonts w:hint="eastAsia" w:cs="Arial" w:asciiTheme="majorEastAsia" w:hAnsiTheme="majorEastAsia" w:eastAsiaTheme="majorEastAsia"/>
          <w:kern w:val="0"/>
          <w:sz w:val="24"/>
          <w:szCs w:val="24"/>
          <w:highlight w:val="none"/>
        </w:rPr>
        <w:t>（北京时间）</w:t>
      </w:r>
    </w:p>
    <w:p>
      <w:pPr>
        <w:widowControl/>
        <w:shd w:val="clear" w:color="auto" w:fill="FFFFFF"/>
        <w:spacing w:line="360" w:lineRule="auto"/>
        <w:ind w:firstLine="238"/>
        <w:jc w:val="left"/>
        <w:rPr>
          <w:rFonts w:asciiTheme="majorEastAsia" w:hAnsiTheme="majorEastAsia" w:eastAsiaTheme="majorEastAsia"/>
          <w:sz w:val="24"/>
          <w:szCs w:val="24"/>
          <w:highlight w:val="none"/>
          <w:u w:val="single"/>
        </w:rPr>
      </w:pPr>
      <w:r>
        <w:rPr>
          <w:rFonts w:hint="eastAsia" w:cs="Arial" w:asciiTheme="majorEastAsia" w:hAnsiTheme="majorEastAsia" w:eastAsiaTheme="majorEastAsia"/>
          <w:kern w:val="0"/>
          <w:sz w:val="24"/>
          <w:szCs w:val="24"/>
          <w:highlight w:val="none"/>
        </w:rPr>
        <w:t>2.地点：</w:t>
      </w:r>
      <w:r>
        <w:rPr>
          <w:rFonts w:hint="eastAsia" w:ascii="宋体" w:hAnsi="宋体" w:cs="Arial"/>
          <w:kern w:val="0"/>
          <w:sz w:val="24"/>
          <w:szCs w:val="24"/>
          <w:highlight w:val="none"/>
        </w:rPr>
        <w:t>南通市行政中心（南通市崇川区世纪大道6号）综合楼538会议室，如有变动另行通知。</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六、公告期限</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自本公告发布之日起3个工作日。</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七、其他补充事宜</w:t>
      </w:r>
      <w:r>
        <w:rPr>
          <w:rFonts w:hint="eastAsia" w:cs="Arial" w:asciiTheme="majorEastAsia" w:hAnsiTheme="majorEastAsia" w:eastAsiaTheme="majorEastAsia"/>
          <w:kern w:val="0"/>
          <w:sz w:val="24"/>
          <w:szCs w:val="24"/>
        </w:rPr>
        <w:t>：无</w:t>
      </w:r>
    </w:p>
    <w:p>
      <w:pPr>
        <w:widowControl/>
        <w:shd w:val="clear" w:color="auto" w:fill="FFFFFF"/>
        <w:spacing w:line="360" w:lineRule="auto"/>
        <w:ind w:firstLine="238"/>
        <w:jc w:val="left"/>
        <w:rPr>
          <w:rFonts w:cs="Arial" w:asciiTheme="majorEastAsia" w:hAnsiTheme="majorEastAsia" w:eastAsiaTheme="majorEastAsia"/>
          <w:b/>
          <w:bCs/>
          <w:kern w:val="0"/>
          <w:sz w:val="24"/>
          <w:szCs w:val="24"/>
        </w:rPr>
      </w:pPr>
      <w:r>
        <w:rPr>
          <w:rFonts w:hint="eastAsia" w:cs="Arial" w:asciiTheme="majorEastAsia" w:hAnsiTheme="majorEastAsia" w:eastAsiaTheme="majorEastAsia"/>
          <w:b/>
          <w:bCs/>
          <w:kern w:val="0"/>
          <w:sz w:val="24"/>
          <w:szCs w:val="24"/>
        </w:rPr>
        <w:t>八、凡对本次采购提出询问，请按以下方式联系</w:t>
      </w:r>
    </w:p>
    <w:p>
      <w:pPr>
        <w:widowControl/>
        <w:shd w:val="clear" w:color="auto" w:fill="FFFFFF"/>
        <w:spacing w:line="360" w:lineRule="auto"/>
        <w:ind w:firstLine="238"/>
        <w:jc w:val="left"/>
        <w:rPr>
          <w:rFonts w:cs="Arial" w:asciiTheme="majorEastAsia" w:hAnsiTheme="majorEastAsia" w:eastAsiaTheme="majorEastAsia"/>
          <w:bCs/>
          <w:kern w:val="0"/>
          <w:sz w:val="24"/>
          <w:szCs w:val="24"/>
        </w:rPr>
      </w:pPr>
      <w:r>
        <w:rPr>
          <w:rFonts w:hint="eastAsia" w:cs="Arial" w:asciiTheme="majorEastAsia" w:hAnsiTheme="majorEastAsia" w:eastAsiaTheme="majorEastAsia"/>
          <w:bCs/>
          <w:kern w:val="0"/>
          <w:sz w:val="24"/>
          <w:szCs w:val="24"/>
        </w:rPr>
        <w:t>1.采购人信息</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Cs/>
          <w:kern w:val="0"/>
          <w:sz w:val="24"/>
          <w:szCs w:val="24"/>
        </w:rPr>
        <w:t>名称：</w:t>
      </w:r>
      <w:r>
        <w:rPr>
          <w:rFonts w:hint="eastAsia" w:cs="Arial" w:asciiTheme="majorEastAsia" w:hAnsiTheme="majorEastAsia" w:eastAsiaTheme="majorEastAsia"/>
          <w:kern w:val="0"/>
          <w:sz w:val="24"/>
          <w:szCs w:val="24"/>
        </w:rPr>
        <w:t>南通市文化广电和旅游局</w:t>
      </w:r>
    </w:p>
    <w:p>
      <w:pPr>
        <w:spacing w:line="360" w:lineRule="auto"/>
        <w:ind w:firstLine="240" w:firstLineChars="100"/>
        <w:rPr>
          <w:rFonts w:asciiTheme="majorEastAsia" w:hAnsiTheme="majorEastAsia" w:eastAsiaTheme="majorEastAsia"/>
          <w:sz w:val="24"/>
          <w:szCs w:val="24"/>
        </w:rPr>
      </w:pPr>
      <w:r>
        <w:rPr>
          <w:rFonts w:hint="eastAsia" w:cs="Arial" w:asciiTheme="majorEastAsia" w:hAnsiTheme="majorEastAsia" w:eastAsiaTheme="majorEastAsia"/>
          <w:kern w:val="0"/>
          <w:sz w:val="24"/>
          <w:szCs w:val="24"/>
        </w:rPr>
        <w:t>地址：</w:t>
      </w:r>
      <w:r>
        <w:rPr>
          <w:rFonts w:hint="eastAsia" w:asciiTheme="majorEastAsia" w:hAnsiTheme="majorEastAsia" w:eastAsiaTheme="majorEastAsia"/>
          <w:sz w:val="24"/>
          <w:szCs w:val="24"/>
        </w:rPr>
        <w:t>南通市世纪大道6号</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highlight w:val="none"/>
          <w:lang w:eastAsia="zh-CN"/>
        </w:rPr>
      </w:pPr>
      <w:r>
        <w:rPr>
          <w:rFonts w:hint="eastAsia" w:asciiTheme="majorEastAsia" w:hAnsiTheme="majorEastAsia" w:eastAsiaTheme="majorEastAsia"/>
          <w:sz w:val="24"/>
          <w:szCs w:val="24"/>
          <w:highlight w:val="none"/>
        </w:rPr>
        <w:t>联系方式：</w:t>
      </w:r>
      <w:r>
        <w:rPr>
          <w:rFonts w:hint="eastAsia" w:asciiTheme="majorEastAsia" w:hAnsiTheme="majorEastAsia" w:eastAsiaTheme="majorEastAsia"/>
          <w:sz w:val="24"/>
          <w:szCs w:val="24"/>
          <w:highlight w:val="none"/>
          <w:lang w:val="en-US" w:eastAsia="zh-CN"/>
        </w:rPr>
        <w:t>孙先生、</w:t>
      </w:r>
      <w:r>
        <w:rPr>
          <w:rFonts w:ascii="宋体" w:hAnsi="宋体" w:eastAsia="宋体" w:cs="宋体"/>
          <w:sz w:val="24"/>
          <w:szCs w:val="24"/>
          <w:highlight w:val="none"/>
        </w:rPr>
        <w:t>8509920</w:t>
      </w:r>
      <w:r>
        <w:rPr>
          <w:rFonts w:hint="eastAsia" w:ascii="宋体" w:hAnsi="宋体" w:cs="宋体"/>
          <w:sz w:val="24"/>
          <w:szCs w:val="24"/>
          <w:highlight w:val="none"/>
          <w:lang w:val="en-US" w:eastAsia="zh-CN"/>
        </w:rPr>
        <w:t>5</w:t>
      </w:r>
      <w:r>
        <w:rPr>
          <w:rFonts w:hint="eastAsia" w:asciiTheme="majorEastAsia" w:hAnsiTheme="majorEastAsia" w:eastAsiaTheme="majorEastAsia"/>
          <w:sz w:val="24"/>
          <w:szCs w:val="24"/>
          <w:highlight w:val="none"/>
          <w:lang w:val="en-US" w:eastAsia="zh-CN"/>
        </w:rPr>
        <w:t xml:space="preserve"> </w:t>
      </w:r>
    </w:p>
    <w:p>
      <w:pPr>
        <w:widowControl/>
        <w:shd w:val="clear" w:color="auto" w:fill="FFFFFF"/>
        <w:spacing w:line="360" w:lineRule="auto"/>
        <w:ind w:firstLine="240" w:firstLineChars="100"/>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lang w:val="en-US" w:eastAsia="zh-CN"/>
        </w:rPr>
        <w:t>2.</w:t>
      </w:r>
      <w:r>
        <w:rPr>
          <w:rFonts w:hint="eastAsia" w:cs="Arial" w:asciiTheme="majorEastAsia" w:hAnsiTheme="majorEastAsia" w:eastAsiaTheme="majorEastAsia"/>
          <w:kern w:val="0"/>
          <w:sz w:val="24"/>
          <w:szCs w:val="24"/>
        </w:rPr>
        <w:t>采购代理机构信息</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名称：南通通城建设工程项目管理有限公司</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地址：南通市崇川区工农南路156号鑫乾广场A座22楼2202室</w:t>
      </w:r>
    </w:p>
    <w:p>
      <w:pPr>
        <w:widowControl/>
        <w:shd w:val="clear" w:color="auto" w:fill="FFFFFF"/>
        <w:spacing w:line="360" w:lineRule="auto"/>
        <w:ind w:firstLine="238"/>
        <w:jc w:val="left"/>
        <w:rPr>
          <w:rFonts w:hint="default" w:cs="Arial" w:asciiTheme="majorEastAsia" w:hAnsiTheme="majorEastAsia" w:eastAsiaTheme="majorEastAsia"/>
          <w:kern w:val="0"/>
          <w:sz w:val="24"/>
          <w:szCs w:val="24"/>
          <w:lang w:val="en-US" w:eastAsia="zh-CN"/>
        </w:rPr>
      </w:pPr>
      <w:r>
        <w:rPr>
          <w:rFonts w:hint="eastAsia" w:cs="Arial" w:asciiTheme="majorEastAsia" w:hAnsiTheme="majorEastAsia" w:eastAsiaTheme="majorEastAsia"/>
          <w:kern w:val="0"/>
          <w:sz w:val="24"/>
          <w:szCs w:val="24"/>
        </w:rPr>
        <w:t>联系方式：189062962</w:t>
      </w:r>
      <w:r>
        <w:rPr>
          <w:rFonts w:hint="eastAsia" w:cs="Arial" w:asciiTheme="majorEastAsia" w:hAnsiTheme="majorEastAsia" w:eastAsiaTheme="majorEastAsia"/>
          <w:kern w:val="0"/>
          <w:sz w:val="24"/>
          <w:szCs w:val="24"/>
          <w:lang w:val="en-US" w:eastAsia="zh-CN"/>
        </w:rPr>
        <w:t>16</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3.项目联系方式：</w:t>
      </w:r>
    </w:p>
    <w:p>
      <w:pPr>
        <w:widowControl/>
        <w:shd w:val="clear" w:color="auto" w:fill="FFFFFF"/>
        <w:spacing w:line="360" w:lineRule="auto"/>
        <w:ind w:firstLine="238"/>
        <w:jc w:val="left"/>
        <w:rPr>
          <w:rFonts w:hint="default" w:cs="Arial" w:asciiTheme="majorEastAsia" w:hAnsiTheme="majorEastAsia" w:eastAsiaTheme="majorEastAsia"/>
          <w:kern w:val="0"/>
          <w:sz w:val="24"/>
          <w:szCs w:val="24"/>
          <w:lang w:val="en-US" w:eastAsia="zh-CN"/>
        </w:rPr>
      </w:pPr>
      <w:r>
        <w:rPr>
          <w:rFonts w:hint="eastAsia" w:cs="Arial" w:asciiTheme="majorEastAsia" w:hAnsiTheme="majorEastAsia" w:eastAsiaTheme="majorEastAsia"/>
          <w:kern w:val="0"/>
          <w:sz w:val="24"/>
          <w:szCs w:val="24"/>
        </w:rPr>
        <w:t>联系人：</w:t>
      </w:r>
      <w:r>
        <w:rPr>
          <w:rFonts w:hint="eastAsia" w:cs="Arial" w:asciiTheme="majorEastAsia" w:hAnsiTheme="majorEastAsia" w:eastAsiaTheme="majorEastAsia"/>
          <w:kern w:val="0"/>
          <w:sz w:val="24"/>
          <w:szCs w:val="24"/>
          <w:lang w:val="en-US" w:eastAsia="zh-CN"/>
        </w:rPr>
        <w:t>缪婷婷</w:t>
      </w:r>
    </w:p>
    <w:p>
      <w:pPr>
        <w:widowControl/>
        <w:shd w:val="clear" w:color="auto" w:fill="FFFFFF"/>
        <w:spacing w:line="360" w:lineRule="auto"/>
        <w:ind w:firstLine="238"/>
        <w:jc w:val="left"/>
        <w:rPr>
          <w:rFonts w:hint="default" w:cs="Arial" w:asciiTheme="majorEastAsia" w:hAnsiTheme="majorEastAsia" w:eastAsiaTheme="majorEastAsia"/>
          <w:kern w:val="0"/>
          <w:sz w:val="24"/>
          <w:szCs w:val="24"/>
          <w:lang w:val="en-US" w:eastAsia="zh-CN"/>
        </w:rPr>
      </w:pPr>
      <w:r>
        <w:rPr>
          <w:rFonts w:hint="eastAsia" w:cs="Arial" w:asciiTheme="majorEastAsia" w:hAnsiTheme="majorEastAsia" w:eastAsiaTheme="majorEastAsia"/>
          <w:kern w:val="0"/>
          <w:sz w:val="24"/>
          <w:szCs w:val="24"/>
        </w:rPr>
        <w:t>电话：189062962</w:t>
      </w:r>
      <w:r>
        <w:rPr>
          <w:rFonts w:hint="eastAsia" w:cs="Arial" w:asciiTheme="majorEastAsia" w:hAnsiTheme="majorEastAsia" w:eastAsiaTheme="majorEastAsia"/>
          <w:kern w:val="0"/>
          <w:sz w:val="24"/>
          <w:szCs w:val="24"/>
          <w:lang w:val="en-US" w:eastAsia="zh-CN"/>
        </w:rPr>
        <w:t>16</w:t>
      </w:r>
    </w:p>
    <w:p>
      <w:pPr>
        <w:pStyle w:val="3"/>
        <w:keepNext w:val="0"/>
        <w:keepLines w:val="0"/>
        <w:snapToGrid w:val="0"/>
        <w:spacing w:before="0" w:after="0" w:line="360" w:lineRule="auto"/>
        <w:jc w:val="center"/>
        <w:rPr>
          <w:rFonts w:ascii="宋体" w:hAnsi="宋体" w:cs="宋体"/>
          <w:color w:val="000000"/>
          <w:w w:val="80"/>
          <w:szCs w:val="44"/>
        </w:rPr>
      </w:pPr>
    </w:p>
    <w:p>
      <w:pPr>
        <w:rPr>
          <w:rFonts w:ascii="宋体" w:hAnsi="宋体" w:cs="宋体"/>
          <w:color w:val="000000"/>
          <w:w w:val="80"/>
          <w:szCs w:val="44"/>
        </w:rPr>
      </w:pPr>
    </w:p>
    <w:p>
      <w:pPr>
        <w:pStyle w:val="2"/>
        <w:rPr>
          <w:rFonts w:ascii="宋体" w:hAnsi="宋体" w:cs="宋体"/>
          <w:color w:val="000000"/>
          <w:w w:val="80"/>
          <w:szCs w:val="44"/>
        </w:rPr>
      </w:pPr>
    </w:p>
    <w:p>
      <w:pPr>
        <w:pStyle w:val="2"/>
        <w:rPr>
          <w:rFonts w:ascii="宋体" w:hAnsi="宋体" w:cs="宋体"/>
          <w:color w:val="000000"/>
          <w:w w:val="80"/>
          <w:szCs w:val="44"/>
        </w:rPr>
      </w:pPr>
      <w:bookmarkStart w:id="67" w:name="_GoBack"/>
      <w:bookmarkEnd w:id="67"/>
    </w:p>
    <w:p>
      <w:pPr>
        <w:rPr>
          <w:rFonts w:ascii="宋体" w:hAnsi="宋体" w:cs="宋体"/>
          <w:color w:val="000000"/>
          <w:w w:val="80"/>
          <w:szCs w:val="44"/>
        </w:rPr>
      </w:pPr>
    </w:p>
    <w:p>
      <w:pPr>
        <w:pStyle w:val="21"/>
        <w:rPr>
          <w:rFonts w:ascii="宋体" w:hAnsi="宋体" w:cs="宋体"/>
          <w:color w:val="000000"/>
          <w:w w:val="80"/>
          <w:szCs w:val="44"/>
        </w:rPr>
      </w:pPr>
    </w:p>
    <w:p/>
    <w:p>
      <w:pPr>
        <w:pStyle w:val="3"/>
        <w:keepNext w:val="0"/>
        <w:keepLines w:val="0"/>
        <w:snapToGrid w:val="0"/>
        <w:spacing w:before="0" w:after="0" w:line="360" w:lineRule="auto"/>
        <w:jc w:val="center"/>
        <w:rPr>
          <w:rFonts w:ascii="宋体" w:hAnsi="宋体" w:cs="宋体"/>
          <w:color w:val="000000"/>
          <w:w w:val="80"/>
          <w:szCs w:val="44"/>
        </w:rPr>
      </w:pPr>
    </w:p>
    <w:p>
      <w:pPr>
        <w:pStyle w:val="3"/>
        <w:keepNext w:val="0"/>
        <w:keepLines w:val="0"/>
        <w:snapToGrid w:val="0"/>
        <w:spacing w:before="0" w:after="0" w:line="360" w:lineRule="auto"/>
        <w:jc w:val="center"/>
        <w:rPr>
          <w:rFonts w:ascii="宋体" w:hAnsi="宋体" w:cs="宋体"/>
          <w:color w:val="000000"/>
          <w:w w:val="80"/>
          <w:szCs w:val="44"/>
        </w:rPr>
      </w:pPr>
    </w:p>
    <w:p>
      <w:pPr>
        <w:pStyle w:val="3"/>
        <w:keepNext w:val="0"/>
        <w:keepLines w:val="0"/>
        <w:snapToGrid w:val="0"/>
        <w:spacing w:before="0" w:after="0" w:line="360" w:lineRule="auto"/>
        <w:jc w:val="center"/>
        <w:rPr>
          <w:rFonts w:ascii="宋体" w:cs="宋体"/>
          <w:color w:val="000000"/>
          <w:w w:val="80"/>
          <w:szCs w:val="44"/>
        </w:rPr>
      </w:pPr>
      <w:r>
        <w:rPr>
          <w:rFonts w:hint="eastAsia" w:ascii="宋体" w:hAnsi="宋体" w:cs="宋体"/>
          <w:color w:val="000000"/>
          <w:w w:val="80"/>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color w:val="000000"/>
          <w:w w:val="80"/>
          <w:szCs w:val="44"/>
        </w:rPr>
        <w:t>磋商供应商须知</w:t>
      </w:r>
      <w:bookmarkEnd w:id="21"/>
    </w:p>
    <w:p>
      <w:pPr>
        <w:snapToGrid w:val="0"/>
        <w:spacing w:line="480" w:lineRule="exact"/>
        <w:ind w:firstLine="482" w:firstLineChars="200"/>
        <w:outlineLvl w:val="1"/>
        <w:rPr>
          <w:rFonts w:ascii="宋体" w:cs="宋体"/>
          <w:b/>
          <w:bCs/>
          <w:color w:val="000000"/>
          <w:sz w:val="24"/>
          <w:szCs w:val="24"/>
        </w:rPr>
      </w:pPr>
      <w:bookmarkStart w:id="22" w:name="_Toc8895740"/>
      <w:bookmarkStart w:id="23" w:name="_Toc11499585"/>
      <w:bookmarkStart w:id="24" w:name="_Toc11500281"/>
      <w:bookmarkStart w:id="25" w:name="_Toc94585341"/>
      <w:bookmarkStart w:id="26" w:name="_Toc521201598"/>
      <w:bookmarkStart w:id="27" w:name="_Toc94544745"/>
      <w:bookmarkStart w:id="28" w:name="_Toc94544871"/>
      <w:bookmarkStart w:id="29" w:name="_Toc521203419"/>
      <w:bookmarkStart w:id="30" w:name="_Toc11554640"/>
      <w:bookmarkStart w:id="31" w:name="_Toc12670504"/>
      <w:r>
        <w:rPr>
          <w:rFonts w:hint="eastAsia" w:ascii="宋体" w:hAnsi="宋体" w:cs="宋体"/>
          <w:b/>
          <w:bCs/>
          <w:color w:val="000000"/>
          <w:sz w:val="24"/>
          <w:szCs w:val="24"/>
        </w:rPr>
        <w:t>一、说明</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 本竞争性磋商文件仅适用于南通通城建设工程项目管理有限公司组织的竞争性磋商采购活动。</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、竞争性磋商活动及因本次磋商产生的合同受中国法律制约和保护。</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、竞争性磋商文件的解释权属于南通通城建设工程项目管理有限公司。</w:t>
      </w:r>
    </w:p>
    <w:p>
      <w:pPr>
        <w:snapToGrid w:val="0"/>
        <w:spacing w:line="480" w:lineRule="exact"/>
        <w:ind w:firstLine="480" w:firstLineChars="200"/>
        <w:rPr>
          <w:rFonts w:ascii="宋体" w:cs="宋体"/>
          <w:color w:val="FF00FF"/>
          <w:sz w:val="24"/>
          <w:szCs w:val="24"/>
        </w:rPr>
      </w:pPr>
      <w:r>
        <w:rPr>
          <w:rFonts w:ascii="宋体" w:hAnsi="宋体" w:cs="宋体"/>
          <w:color w:val="000000"/>
          <w:sz w:val="24"/>
          <w:szCs w:val="24"/>
        </w:rPr>
        <w:t>4</w:t>
      </w:r>
      <w:r>
        <w:rPr>
          <w:rFonts w:hint="eastAsia" w:ascii="宋体" w:hAnsi="宋体" w:cs="宋体"/>
          <w:color w:val="000000"/>
          <w:sz w:val="24"/>
          <w:szCs w:val="24"/>
        </w:rPr>
        <w:t>、供应商</w:t>
      </w:r>
      <w:r>
        <w:rPr>
          <w:rFonts w:hint="eastAsia" w:ascii="宋体" w:hAnsi="宋体" w:cs="宋体"/>
          <w:sz w:val="24"/>
          <w:szCs w:val="24"/>
        </w:rPr>
        <w:t>下载</w:t>
      </w:r>
      <w:r>
        <w:rPr>
          <w:rFonts w:hint="eastAsia" w:ascii="宋体" w:hAnsi="宋体" w:cs="宋体"/>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hint="eastAsia" w:ascii="宋体" w:hAnsi="宋体" w:cs="宋体"/>
          <w:sz w:val="24"/>
          <w:szCs w:val="24"/>
        </w:rPr>
        <w:t>后的</w:t>
      </w:r>
      <w:r>
        <w:rPr>
          <w:rFonts w:ascii="宋体" w:hAnsi="宋体" w:cs="宋体"/>
          <w:sz w:val="24"/>
          <w:szCs w:val="24"/>
        </w:rPr>
        <w:t>3</w:t>
      </w:r>
      <w:r>
        <w:rPr>
          <w:rFonts w:hint="eastAsia" w:ascii="宋体" w:hAnsi="宋体" w:cs="宋体"/>
          <w:sz w:val="24"/>
          <w:szCs w:val="24"/>
        </w:rPr>
        <w:t>日内，</w:t>
      </w:r>
      <w:r>
        <w:rPr>
          <w:rFonts w:hint="eastAsia" w:ascii="宋体" w:hAnsi="宋体" w:cs="宋体"/>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000000"/>
          <w:sz w:val="24"/>
          <w:szCs w:val="24"/>
        </w:rPr>
        <w:t>非书面形式的不作为日后质疑提出的依据。</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hAnsi="宋体" w:cs="宋体"/>
          <w:b/>
          <w:bCs/>
          <w:color w:val="000000"/>
          <w:sz w:val="24"/>
          <w:szCs w:val="24"/>
        </w:rPr>
      </w:pPr>
      <w:r>
        <w:rPr>
          <w:rFonts w:hint="eastAsia" w:ascii="宋体" w:hAnsi="宋体" w:cs="宋体"/>
          <w:b/>
          <w:bCs/>
          <w:color w:val="000000"/>
          <w:sz w:val="24"/>
          <w:szCs w:val="24"/>
        </w:rPr>
        <w:t>二、项目涉及到的现场勘察</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、采购人向供应商提供有关现场的资料和数据，是采购人现有的并认为能使供应商可利用的资料。采购人对供应商由此而做出的推论、理解和结论概不负责。</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、潜在供应商为响应本项目而勘察项目现场，但不得因此使采购人承担有关的责任和蒙受损失。供应商须承担勘察现场而带来的一切责任及风险。</w:t>
      </w:r>
    </w:p>
    <w:p>
      <w:pPr>
        <w:snapToGrid w:val="0"/>
        <w:spacing w:line="480" w:lineRule="exact"/>
        <w:ind w:firstLine="480" w:firstLineChars="200"/>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三、磋商文件的澄清、修改、答疑</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48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宋体" w:hAnsi="宋体" w:eastAsia="宋体"/>
          <w:sz w:val="24"/>
          <w:szCs w:val="24"/>
          <w:u w:val="none"/>
        </w:rPr>
        <w:t>江苏省政府采购</w:t>
      </w:r>
      <w:r>
        <w:rPr>
          <w:rFonts w:hint="eastAsia" w:ascii="宋体" w:hAnsi="宋体" w:eastAsia="宋体"/>
          <w:color w:val="auto"/>
          <w:sz w:val="24"/>
          <w:szCs w:val="24"/>
          <w:u w:val="none"/>
        </w:rPr>
        <w:t>网</w:t>
      </w:r>
      <w:r>
        <w:rPr>
          <w:rFonts w:hint="eastAsia" w:ascii="宋体" w:hAnsi="宋体" w:eastAsia="宋体"/>
          <w:color w:val="auto"/>
          <w:sz w:val="24"/>
          <w:szCs w:val="24"/>
          <w:u w:val="none"/>
          <w:lang w:val="en-US" w:eastAsia="zh-CN"/>
        </w:rPr>
        <w:t>-采购公告栏</w:t>
      </w:r>
      <w:r>
        <w:rPr>
          <w:rFonts w:hint="eastAsia" w:ascii="宋体" w:hAnsi="宋体" w:eastAsia="宋体"/>
          <w:color w:val="auto"/>
          <w:sz w:val="24"/>
          <w:szCs w:val="24"/>
          <w:u w:val="none"/>
          <w:lang w:eastAsia="zh-CN"/>
        </w:rPr>
        <w:t>、</w:t>
      </w:r>
      <w:r>
        <w:rPr>
          <w:rFonts w:hint="eastAsia" w:ascii="宋体" w:hAnsi="宋体"/>
          <w:sz w:val="24"/>
          <w:szCs w:val="24"/>
          <w:u w:val="none"/>
        </w:rPr>
        <w:t>南通市文化广电和旅游局-政府采购</w:t>
      </w:r>
      <w:r>
        <w:rPr>
          <w:rFonts w:hint="eastAsia" w:asciiTheme="majorEastAsia" w:hAnsiTheme="majorEastAsia" w:eastAsiaTheme="majorEastAsia"/>
          <w:sz w:val="24"/>
          <w:szCs w:val="24"/>
        </w:rPr>
        <w:t>栏</w:t>
      </w:r>
      <w:r>
        <w:rPr>
          <w:rFonts w:hint="eastAsia" w:ascii="宋体" w:hAnsi="宋体" w:cs="宋体"/>
          <w:sz w:val="24"/>
          <w:szCs w:val="24"/>
        </w:rPr>
        <w:t>发布的信息为准。</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cs="宋体"/>
          <w:color w:val="000000"/>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四、响应文件的编制及装订</w:t>
      </w:r>
    </w:p>
    <w:p>
      <w:pPr>
        <w:spacing w:line="480" w:lineRule="exact"/>
        <w:ind w:firstLine="484" w:firstLineChars="202"/>
        <w:rPr>
          <w:rFonts w:ascii="宋体" w:cs="宋体"/>
          <w:color w:val="000000"/>
          <w:sz w:val="24"/>
          <w:szCs w:val="24"/>
        </w:rPr>
      </w:pPr>
      <w:r>
        <w:rPr>
          <w:rFonts w:hint="eastAsia" w:ascii="宋体" w:hAnsi="宋体" w:cs="宋体"/>
          <w:color w:val="000000"/>
          <w:sz w:val="24"/>
          <w:szCs w:val="24"/>
        </w:rPr>
        <w:t>供应</w:t>
      </w:r>
      <w:r>
        <w:rPr>
          <w:rFonts w:hint="eastAsia" w:ascii="宋体" w:hAnsi="宋体" w:cs="宋体"/>
          <w:sz w:val="24"/>
          <w:szCs w:val="24"/>
        </w:rPr>
        <w:t>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纸（图纸等除外），响应文件不得行间插字、涂改、增删，如修改错漏处，须经响应文件签署人签字并加</w:t>
      </w:r>
      <w:r>
        <w:rPr>
          <w:rFonts w:hint="eastAsia" w:ascii="宋体" w:hAnsi="宋体" w:cs="宋体"/>
          <w:color w:val="000000"/>
          <w:sz w:val="24"/>
          <w:szCs w:val="24"/>
        </w:rPr>
        <w:t>盖公章。</w:t>
      </w:r>
    </w:p>
    <w:p>
      <w:pPr>
        <w:snapToGrid w:val="0"/>
        <w:spacing w:line="480" w:lineRule="exact"/>
        <w:ind w:firstLine="482" w:firstLineChars="200"/>
        <w:outlineLvl w:val="1"/>
        <w:rPr>
          <w:rFonts w:ascii="宋体" w:cs="宋体"/>
          <w:b/>
          <w:bCs/>
          <w:color w:val="000000"/>
          <w:sz w:val="24"/>
          <w:szCs w:val="24"/>
        </w:rPr>
      </w:pPr>
      <w:r>
        <w:rPr>
          <w:rFonts w:hint="eastAsia" w:ascii="宋体" w:hAnsi="宋体" w:cs="宋体"/>
          <w:b/>
          <w:bCs/>
          <w:color w:val="000000"/>
          <w:sz w:val="24"/>
          <w:szCs w:val="24"/>
        </w:rPr>
        <w:t>五、响应文件的份数和签署</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r>
        <w:rPr>
          <w:rFonts w:hint="eastAsia" w:ascii="宋体" w:hAnsi="宋体" w:cs="宋体"/>
          <w:b/>
          <w:bCs/>
          <w:sz w:val="24"/>
          <w:szCs w:val="24"/>
          <w:lang w:val="en-US" w:eastAsia="zh-CN"/>
        </w:rPr>
        <w:t>并分别密封（正副本密封要求见下条）</w:t>
      </w:r>
      <w:r>
        <w:rPr>
          <w:rFonts w:hint="eastAsia" w:ascii="宋体" w:hAnsi="宋体" w:cs="宋体"/>
          <w:sz w:val="24"/>
          <w:szCs w:val="24"/>
        </w:rPr>
        <w:t>。</w:t>
      </w:r>
    </w:p>
    <w:p>
      <w:pPr>
        <w:snapToGrid w:val="0"/>
        <w:spacing w:line="480" w:lineRule="exact"/>
        <w:ind w:firstLine="480" w:firstLineChars="200"/>
        <w:rPr>
          <w:rFonts w:asci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一式叁份，其中“正本”壹份和“副本”贰份。</w:t>
      </w:r>
    </w:p>
    <w:p>
      <w:pPr>
        <w:snapToGrid w:val="0"/>
        <w:spacing w:line="480" w:lineRule="exact"/>
        <w:ind w:firstLine="470" w:firstLineChars="196"/>
        <w:rPr>
          <w:rFonts w:asci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ascii="宋体" w:cs="宋体"/>
          <w:sz w:val="24"/>
          <w:szCs w:val="24"/>
        </w:rPr>
      </w:pPr>
      <w:r>
        <w:rPr>
          <w:rFonts w:ascii="宋体" w:hAnsi="宋体" w:cs="宋体"/>
          <w:sz w:val="24"/>
          <w:szCs w:val="24"/>
        </w:rPr>
        <w:t>4</w:t>
      </w:r>
      <w:r>
        <w:rPr>
          <w:rFonts w:hint="eastAsia" w:ascii="宋体" w:hAnsi="宋体" w:cs="宋体"/>
          <w:sz w:val="24"/>
          <w:szCs w:val="24"/>
        </w:rPr>
        <w:t>、供应商可将响应文件</w:t>
      </w:r>
      <w:r>
        <w:rPr>
          <w:rFonts w:hint="eastAsia" w:ascii="宋体" w:hAnsi="宋体" w:cs="宋体"/>
          <w:b/>
          <w:bCs/>
          <w:sz w:val="24"/>
          <w:szCs w:val="24"/>
        </w:rPr>
        <w:t>正副本统一密封或分别密封，如正本和副本分别密封的，应在封袋上标明正、副本字样。</w:t>
      </w:r>
    </w:p>
    <w:p>
      <w:pPr>
        <w:snapToGrid w:val="0"/>
        <w:spacing w:line="480" w:lineRule="exact"/>
        <w:ind w:firstLine="470" w:firstLineChars="196"/>
        <w:rPr>
          <w:rFonts w:asci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、响应文件中的所有“正本”，其正文内容须按磋商文件要求由供应商法定代表人或被授权人签字（或盖章）并加盖单位公章。“副本”可复印，但须加盖骑缝章。</w:t>
      </w:r>
    </w:p>
    <w:p>
      <w:pPr>
        <w:snapToGrid w:val="0"/>
        <w:spacing w:line="480" w:lineRule="exact"/>
        <w:ind w:firstLine="472" w:firstLineChars="196"/>
        <w:rPr>
          <w:rFonts w:ascii="宋体" w:cs="宋体"/>
          <w:b/>
          <w:bCs/>
          <w:sz w:val="24"/>
          <w:szCs w:val="24"/>
        </w:rPr>
      </w:pPr>
      <w:r>
        <w:rPr>
          <w:rFonts w:hint="eastAsia" w:ascii="宋体" w:hAnsi="宋体" w:cs="宋体"/>
          <w:b/>
          <w:bCs/>
          <w:sz w:val="24"/>
          <w:szCs w:val="24"/>
        </w:rPr>
        <w:t>六、响应文件的密封及标记</w:t>
      </w:r>
    </w:p>
    <w:p>
      <w:pPr>
        <w:snapToGrid w:val="0"/>
        <w:spacing w:line="480" w:lineRule="exact"/>
        <w:ind w:firstLine="480" w:firstLineChars="200"/>
        <w:rPr>
          <w:rFonts w:asci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sz w:val="24"/>
          <w:szCs w:val="24"/>
          <w:u w:val="double"/>
        </w:rPr>
        <w:t>：</w:t>
      </w:r>
      <w:r>
        <w:rPr>
          <w:rFonts w:ascii="宋体" w:hAnsi="宋体" w:cs="宋体"/>
          <w:sz w:val="24"/>
          <w:szCs w:val="24"/>
          <w:u w:val="double"/>
        </w:rPr>
        <w:fldChar w:fldCharType="begin"/>
      </w:r>
      <w:r>
        <w:rPr>
          <w:rFonts w:ascii="宋体" w:hAnsi="宋体" w:cs="宋体"/>
          <w:sz w:val="24"/>
          <w:szCs w:val="24"/>
          <w:u w:val="double"/>
        </w:rPr>
        <w:instrText xml:space="preserve"> = 1 \* GB3 </w:instrText>
      </w:r>
      <w:r>
        <w:rPr>
          <w:rFonts w:ascii="宋体" w:hAnsi="宋体" w:cs="宋体"/>
          <w:sz w:val="24"/>
          <w:szCs w:val="24"/>
          <w:u w:val="double"/>
        </w:rPr>
        <w:fldChar w:fldCharType="separate"/>
      </w:r>
      <w:r>
        <w:rPr>
          <w:rFonts w:hint="eastAsia" w:ascii="宋体" w:hAnsi="宋体" w:cs="宋体"/>
          <w:sz w:val="24"/>
          <w:szCs w:val="24"/>
          <w:u w:val="double"/>
        </w:rPr>
        <w:t>①</w:t>
      </w:r>
      <w:r>
        <w:rPr>
          <w:rFonts w:ascii="宋体" w:hAnsi="宋体" w:cs="宋体"/>
          <w:sz w:val="24"/>
          <w:szCs w:val="24"/>
          <w:u w:val="double"/>
        </w:rPr>
        <w:fldChar w:fldCharType="end"/>
      </w:r>
      <w:r>
        <w:rPr>
          <w:rFonts w:hint="eastAsia" w:ascii="宋体" w:hAnsi="宋体" w:cs="宋体"/>
          <w:sz w:val="24"/>
          <w:szCs w:val="24"/>
          <w:u w:val="double"/>
        </w:rPr>
        <w:t>、</w:t>
      </w:r>
      <w:r>
        <w:rPr>
          <w:rFonts w:ascii="宋体" w:hAnsi="宋体" w:cs="宋体"/>
          <w:sz w:val="24"/>
          <w:szCs w:val="24"/>
          <w:u w:val="double"/>
        </w:rPr>
        <w:fldChar w:fldCharType="begin"/>
      </w:r>
      <w:r>
        <w:rPr>
          <w:rFonts w:ascii="宋体" w:hAnsi="宋体" w:cs="宋体"/>
          <w:sz w:val="24"/>
          <w:szCs w:val="24"/>
          <w:u w:val="double"/>
        </w:rPr>
        <w:instrText xml:space="preserve"> = 2 \* GB3 </w:instrText>
      </w:r>
      <w:r>
        <w:rPr>
          <w:rFonts w:ascii="宋体" w:hAnsi="宋体" w:cs="宋体"/>
          <w:sz w:val="24"/>
          <w:szCs w:val="24"/>
          <w:u w:val="double"/>
        </w:rPr>
        <w:fldChar w:fldCharType="separate"/>
      </w:r>
      <w:r>
        <w:rPr>
          <w:rFonts w:hint="eastAsia" w:ascii="宋体" w:hAnsi="宋体" w:cs="宋体"/>
          <w:sz w:val="24"/>
          <w:szCs w:val="24"/>
          <w:u w:val="double"/>
        </w:rPr>
        <w:t>②</w:t>
      </w:r>
      <w:r>
        <w:rPr>
          <w:rFonts w:ascii="宋体" w:hAnsi="宋体" w:cs="宋体"/>
          <w:sz w:val="24"/>
          <w:szCs w:val="24"/>
          <w:u w:val="double"/>
        </w:rPr>
        <w:fldChar w:fldCharType="end"/>
      </w:r>
      <w:r>
        <w:rPr>
          <w:rFonts w:hint="eastAsia" w:ascii="宋体" w:hAnsi="宋体" w:cs="宋体"/>
          <w:sz w:val="24"/>
          <w:szCs w:val="24"/>
          <w:u w:val="double"/>
        </w:rPr>
        <w:t>、③</w:t>
      </w:r>
      <w:r>
        <w:rPr>
          <w:rFonts w:hint="eastAsia" w:ascii="宋体" w:hAnsi="宋体" w:cs="宋体"/>
          <w:b/>
          <w:sz w:val="24"/>
          <w:szCs w:val="24"/>
          <w:u w:val="double"/>
        </w:rPr>
        <w:t>单独密封</w:t>
      </w:r>
      <w:r>
        <w:rPr>
          <w:rFonts w:hint="eastAsia" w:ascii="宋体" w:hAnsi="宋体" w:cs="宋体"/>
          <w:sz w:val="24"/>
          <w:szCs w:val="24"/>
          <w:u w:val="double"/>
        </w:rPr>
        <w:t>。</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480" w:lineRule="exact"/>
        <w:ind w:firstLine="482" w:firstLineChars="200"/>
        <w:rPr>
          <w:rFonts w:asci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pPr>
        <w:snapToGrid w:val="0"/>
        <w:spacing w:line="480" w:lineRule="exact"/>
        <w:ind w:firstLine="496" w:firstLineChars="206"/>
        <w:outlineLvl w:val="1"/>
        <w:rPr>
          <w:rFonts w:ascii="宋体" w:cs="宋体"/>
          <w:b/>
          <w:bCs/>
          <w:color w:val="000000"/>
          <w:sz w:val="24"/>
          <w:szCs w:val="24"/>
        </w:rPr>
      </w:pPr>
      <w:r>
        <w:rPr>
          <w:rFonts w:hint="eastAsia" w:ascii="宋体" w:hAnsi="宋体" w:cs="宋体"/>
          <w:b/>
          <w:bCs/>
          <w:color w:val="000000"/>
          <w:sz w:val="24"/>
          <w:szCs w:val="24"/>
        </w:rPr>
        <w:t>七、投标报价</w:t>
      </w:r>
    </w:p>
    <w:p>
      <w:pPr>
        <w:snapToGrid w:val="0"/>
        <w:spacing w:line="480" w:lineRule="exact"/>
        <w:ind w:firstLine="494" w:firstLineChars="206"/>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、本项目不接受任何有选择的报价。</w:t>
      </w:r>
    </w:p>
    <w:p>
      <w:pPr>
        <w:snapToGrid w:val="0"/>
        <w:spacing w:line="480" w:lineRule="exact"/>
        <w:ind w:firstLine="494" w:firstLineChars="206"/>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sz w:val="24"/>
          <w:szCs w:val="24"/>
        </w:rPr>
        <w:t>磋商报价</w:t>
      </w:r>
      <w:r>
        <w:rPr>
          <w:rFonts w:hint="eastAsia" w:ascii="宋体" w:hAnsi="宋体" w:cs="仿宋_GB2312"/>
          <w:sz w:val="24"/>
          <w:szCs w:val="24"/>
        </w:rPr>
        <w:t>均以人民币为报价的货币单位</w:t>
      </w:r>
      <w:r>
        <w:rPr>
          <w:rFonts w:hint="eastAsia" w:ascii="宋体" w:hAnsi="宋体" w:cs="宋体"/>
          <w:color w:val="000000"/>
          <w:sz w:val="24"/>
          <w:szCs w:val="24"/>
        </w:rPr>
        <w:t>。</w:t>
      </w:r>
    </w:p>
    <w:p>
      <w:pPr>
        <w:snapToGrid w:val="0"/>
        <w:spacing w:line="420" w:lineRule="exact"/>
        <w:ind w:firstLine="494" w:firstLineChars="206"/>
        <w:rPr>
          <w:rFonts w:ascii="宋体" w:hAnsi="宋体" w:cs="仿宋_GB2312"/>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pPr>
        <w:snapToGrid w:val="0"/>
        <w:spacing w:line="420" w:lineRule="exact"/>
        <w:ind w:firstLine="494" w:firstLineChars="206"/>
        <w:rPr>
          <w:rFonts w:ascii="宋体" w:hAnsi="宋体" w:cs="仿宋_GB2312"/>
          <w:sz w:val="24"/>
          <w:szCs w:val="24"/>
        </w:rPr>
      </w:pPr>
      <w:r>
        <w:rPr>
          <w:rFonts w:hint="eastAsia" w:ascii="宋体" w:hAnsi="宋体"/>
          <w:sz w:val="24"/>
        </w:rPr>
        <w:t>（1）</w:t>
      </w:r>
      <w:r>
        <w:rPr>
          <w:rFonts w:hint="eastAsia" w:ascii="宋体" w:hAnsi="宋体" w:cs="仿宋_GB2312"/>
          <w:sz w:val="24"/>
          <w:szCs w:val="24"/>
        </w:rPr>
        <w:t>谈判响应文件中报价总表内容与谈判文件中内容明细不一致的，以报价总表为准；</w:t>
      </w:r>
    </w:p>
    <w:p>
      <w:pPr>
        <w:snapToGrid w:val="0"/>
        <w:spacing w:line="420" w:lineRule="exact"/>
        <w:ind w:firstLine="494" w:firstLineChars="206"/>
        <w:rPr>
          <w:rFonts w:ascii="宋体" w:hAnsi="宋体" w:cs="仿宋_GB2312"/>
          <w:sz w:val="24"/>
          <w:szCs w:val="24"/>
        </w:rPr>
      </w:pPr>
      <w:r>
        <w:rPr>
          <w:rFonts w:hint="eastAsia" w:ascii="宋体" w:hAnsi="宋体" w:cs="仿宋_GB2312"/>
          <w:sz w:val="24"/>
          <w:szCs w:val="24"/>
        </w:rPr>
        <w:t>（2）谈判响应文件中涉及大写金额和小写金额不一致的，以大写金额为准；</w:t>
      </w:r>
    </w:p>
    <w:p>
      <w:pPr>
        <w:snapToGrid w:val="0"/>
        <w:spacing w:line="420" w:lineRule="exact"/>
        <w:ind w:firstLine="494" w:firstLineChars="206"/>
        <w:rPr>
          <w:rFonts w:ascii="宋体" w:hAnsi="宋体" w:cs="仿宋_GB2312"/>
          <w:sz w:val="24"/>
          <w:szCs w:val="24"/>
        </w:rPr>
      </w:pPr>
      <w:r>
        <w:rPr>
          <w:rFonts w:hint="eastAsia" w:ascii="宋体" w:hAnsi="宋体" w:cs="仿宋_GB2312"/>
          <w:sz w:val="24"/>
          <w:szCs w:val="24"/>
        </w:rPr>
        <w:t>（3）总价金额与按单价汇总金额不一致的，以单价金额计算结果为准；</w:t>
      </w:r>
    </w:p>
    <w:p>
      <w:pPr>
        <w:snapToGrid w:val="0"/>
        <w:spacing w:line="420" w:lineRule="exact"/>
        <w:ind w:firstLine="494" w:firstLineChars="206"/>
        <w:rPr>
          <w:rFonts w:ascii="宋体" w:hAnsi="宋体" w:cs="仿宋_GB2312"/>
          <w:sz w:val="24"/>
          <w:szCs w:val="24"/>
        </w:rPr>
      </w:pPr>
      <w:r>
        <w:rPr>
          <w:rFonts w:hint="eastAsia" w:ascii="宋体" w:hAnsi="宋体" w:cs="仿宋_GB2312"/>
          <w:sz w:val="24"/>
          <w:szCs w:val="24"/>
        </w:rPr>
        <w:t>（4）单价金额小数点有明显错位的，应以总价为准，并修改单价。</w:t>
      </w:r>
    </w:p>
    <w:p>
      <w:pPr>
        <w:snapToGrid w:val="0"/>
        <w:spacing w:line="480" w:lineRule="exact"/>
        <w:ind w:firstLine="494" w:firstLineChars="206"/>
        <w:rPr>
          <w:rFonts w:ascii="宋体" w:cs="宋体"/>
          <w:color w:val="000000"/>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pPr>
        <w:spacing w:line="480" w:lineRule="exact"/>
        <w:ind w:firstLine="480" w:firstLineChars="200"/>
        <w:rPr>
          <w:b/>
          <w:bCs/>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hint="eastAsia" w:ascii="宋体" w:hAnsi="宋体" w:cs="宋体"/>
          <w:sz w:val="24"/>
          <w:szCs w:val="24"/>
        </w:rPr>
        <w:t>磋商报价应</w:t>
      </w:r>
      <w:r>
        <w:rPr>
          <w:rFonts w:hint="eastAsia" w:ascii="宋体" w:hAnsi="宋体" w:cs="宋体"/>
          <w:b/>
          <w:color w:val="000000"/>
          <w:sz w:val="24"/>
          <w:szCs w:val="24"/>
        </w:rPr>
        <w:t>包含响应及完成本项目工作所需的一切费用，</w:t>
      </w:r>
      <w:r>
        <w:rPr>
          <w:rFonts w:hint="eastAsia" w:ascii="宋体" w:hAnsi="宋体"/>
          <w:b/>
          <w:bCs/>
          <w:sz w:val="24"/>
          <w:szCs w:val="24"/>
        </w:rPr>
        <w:t>包含但不限于服务劳务、管理、培训费、</w:t>
      </w:r>
      <w:r>
        <w:rPr>
          <w:rFonts w:hint="eastAsia" w:ascii="宋体" w:hAnsi="宋体"/>
          <w:b/>
          <w:bCs/>
          <w:sz w:val="24"/>
          <w:szCs w:val="24"/>
          <w:lang w:val="en-US" w:eastAsia="zh-CN"/>
        </w:rPr>
        <w:t>场地费、达人服务费、</w:t>
      </w:r>
      <w:r>
        <w:rPr>
          <w:rFonts w:hint="eastAsia" w:ascii="宋体" w:hAnsi="宋体"/>
          <w:b/>
          <w:bCs/>
          <w:sz w:val="24"/>
          <w:szCs w:val="24"/>
        </w:rPr>
        <w:t>材料费、运输费、保险、售后服务、利润、税金、政策性文件规定及合同包含的所有风险、责任等各项应有费用，以及本项目代理费。</w:t>
      </w:r>
    </w:p>
    <w:p>
      <w:pPr>
        <w:snapToGrid w:val="0"/>
        <w:spacing w:line="480" w:lineRule="exact"/>
        <w:ind w:firstLine="494" w:firstLineChars="206"/>
        <w:rPr>
          <w:rFonts w:ascii="宋体" w:hAnsi="宋体" w:cs="宋体"/>
          <w:sz w:val="24"/>
          <w:szCs w:val="24"/>
        </w:rPr>
      </w:pPr>
      <w:r>
        <w:rPr>
          <w:rFonts w:hint="eastAsia" w:ascii="宋体" w:hAnsi="宋体" w:cs="宋体"/>
          <w:color w:val="000000"/>
          <w:sz w:val="24"/>
          <w:szCs w:val="24"/>
        </w:rPr>
        <w:t>5、</w:t>
      </w:r>
      <w:r>
        <w:rPr>
          <w:rFonts w:hint="eastAsia" w:ascii="宋体" w:hAnsi="宋体" w:cs="宋体"/>
          <w:color w:val="000000"/>
          <w:sz w:val="24"/>
          <w:szCs w:val="24"/>
          <w:lang w:val="en-US" w:eastAsia="zh-CN"/>
        </w:rPr>
        <w:t>本项目采用固定总价合同。</w:t>
      </w:r>
      <w:r>
        <w:rPr>
          <w:rFonts w:hint="eastAsia" w:ascii="宋体" w:hAnsi="宋体" w:cs="宋体"/>
          <w:sz w:val="24"/>
          <w:szCs w:val="24"/>
        </w:rPr>
        <w:t>最终报定的响应报价为成交价，同时，成交供应商的成交价在合同实施期间不因市场变化因素而变动。</w:t>
      </w:r>
    </w:p>
    <w:p>
      <w:pPr>
        <w:snapToGrid w:val="0"/>
        <w:spacing w:line="480" w:lineRule="exact"/>
        <w:ind w:firstLine="480" w:firstLineChars="200"/>
        <w:rPr>
          <w:rFonts w:ascii="Calibri" w:hAnsi="Calibri" w:cs="Calibri"/>
          <w:sz w:val="24"/>
          <w:szCs w:val="24"/>
        </w:rPr>
      </w:pPr>
      <w:r>
        <w:rPr>
          <w:rFonts w:hint="eastAsia" w:ascii="宋体" w:hAnsi="宋体" w:cs="宋体"/>
          <w:sz w:val="24"/>
          <w:szCs w:val="24"/>
        </w:rPr>
        <w:t>6、最低的磋商报价是成交的重要条件，但不是成交的唯一条件。</w:t>
      </w:r>
    </w:p>
    <w:p>
      <w:pPr>
        <w:snapToGrid w:val="0"/>
        <w:spacing w:line="480" w:lineRule="exact"/>
        <w:ind w:firstLine="480" w:firstLineChars="200"/>
        <w:rPr>
          <w:rFonts w:ascii="宋体" w:cs="宋体"/>
          <w:color w:val="000000"/>
          <w:sz w:val="24"/>
          <w:szCs w:val="24"/>
        </w:rPr>
      </w:pPr>
      <w:r>
        <w:rPr>
          <w:rFonts w:hint="eastAsia" w:ascii="宋体" w:hAnsi="宋体" w:cs="宋体"/>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480" w:lineRule="exact"/>
        <w:ind w:firstLine="496" w:firstLineChars="206"/>
        <w:outlineLvl w:val="1"/>
        <w:rPr>
          <w:rFonts w:ascii="宋体" w:cs="宋体"/>
          <w:b/>
          <w:bCs/>
          <w:sz w:val="24"/>
          <w:szCs w:val="24"/>
        </w:rPr>
      </w:pPr>
      <w:r>
        <w:rPr>
          <w:rFonts w:hint="eastAsia" w:ascii="宋体" w:hAnsi="宋体" w:cs="宋体"/>
          <w:b/>
          <w:bCs/>
          <w:sz w:val="24"/>
          <w:szCs w:val="24"/>
        </w:rPr>
        <w:t>八、联合体参与磋商</w:t>
      </w:r>
    </w:p>
    <w:p>
      <w:pPr>
        <w:snapToGrid w:val="0"/>
        <w:spacing w:line="480" w:lineRule="exact"/>
        <w:ind w:firstLine="480" w:firstLineChars="200"/>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480" w:lineRule="exact"/>
        <w:ind w:firstLine="482" w:firstLineChars="200"/>
        <w:outlineLvl w:val="1"/>
        <w:rPr>
          <w:rFonts w:ascii="宋体" w:cs="宋体"/>
          <w:sz w:val="24"/>
          <w:szCs w:val="24"/>
        </w:rPr>
      </w:pPr>
      <w:r>
        <w:rPr>
          <w:rFonts w:hint="eastAsia" w:ascii="宋体" w:hAnsi="宋体" w:cs="宋体"/>
          <w:b/>
          <w:bCs/>
          <w:color w:val="000000"/>
          <w:sz w:val="24"/>
          <w:szCs w:val="24"/>
        </w:rPr>
        <w:t>九、</w:t>
      </w:r>
      <w:r>
        <w:rPr>
          <w:rFonts w:hint="eastAsia" w:ascii="宋体" w:hAnsi="宋体" w:cs="宋体"/>
          <w:b/>
          <w:bCs/>
          <w:sz w:val="24"/>
          <w:szCs w:val="24"/>
        </w:rPr>
        <w:t>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480" w:lineRule="exact"/>
        <w:ind w:firstLine="460" w:firstLineChars="192"/>
        <w:rPr>
          <w:rFonts w:cs="宋体"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、磋商程序顺利进行后，所有的响应文件都将作为档案保存，不论成交与否，代理机构均不退回。</w:t>
      </w:r>
    </w:p>
    <w:p>
      <w:pPr>
        <w:snapToGrid w:val="0"/>
        <w:spacing w:line="480" w:lineRule="exact"/>
        <w:ind w:firstLine="460" w:firstLineChars="192"/>
        <w:rPr>
          <w:rFonts w:cs="宋体" w:asciiTheme="majorEastAsia" w:hAnsiTheme="majorEastAsia" w:eastAsiaTheme="majorEastAsia"/>
          <w:sz w:val="24"/>
          <w:szCs w:val="24"/>
        </w:rPr>
      </w:pPr>
      <w:r>
        <w:rPr>
          <w:rFonts w:cs="宋体" w:asciiTheme="majorEastAsia" w:hAnsiTheme="majorEastAsia" w:eastAsiaTheme="majorEastAsia"/>
          <w:color w:val="000000"/>
          <w:sz w:val="24"/>
          <w:szCs w:val="24"/>
        </w:rPr>
        <w:t>2</w:t>
      </w:r>
      <w:r>
        <w:rPr>
          <w:rFonts w:hint="eastAsia" w:cs="宋体" w:asciiTheme="majorEastAsia" w:hAnsiTheme="majorEastAsia" w:eastAsiaTheme="majorEastAsia"/>
          <w:color w:val="000000"/>
          <w:sz w:val="24"/>
          <w:szCs w:val="24"/>
        </w:rPr>
        <w:t>、</w:t>
      </w:r>
      <w:r>
        <w:rPr>
          <w:rFonts w:hint="eastAsia" w:asciiTheme="majorEastAsia" w:hAnsiTheme="majorEastAsia" w:eastAsiaTheme="majorEastAsia"/>
          <w:sz w:val="24"/>
          <w:szCs w:val="24"/>
        </w:rPr>
        <w:t>供应商在提交投标文件的同时提交300元（现金）磋商文件相关费用，无论是否成交，该费用不予退还。</w:t>
      </w:r>
    </w:p>
    <w:p>
      <w:pPr>
        <w:snapToGrid w:val="0"/>
        <w:spacing w:line="480" w:lineRule="exact"/>
        <w:ind w:firstLine="460" w:firstLineChars="192"/>
        <w:rPr>
          <w:rFonts w:cs="宋体" w:asciiTheme="majorEastAsia" w:hAnsiTheme="majorEastAsia" w:eastAsiaTheme="majorEastAsia"/>
          <w:sz w:val="24"/>
          <w:szCs w:val="24"/>
          <w:highlight w:val="none"/>
        </w:rPr>
      </w:pPr>
      <w:r>
        <w:rPr>
          <w:rFonts w:cs="宋体" w:asciiTheme="majorEastAsia" w:hAnsiTheme="majorEastAsia" w:eastAsiaTheme="majorEastAsia"/>
          <w:color w:val="000000"/>
          <w:sz w:val="24"/>
          <w:szCs w:val="24"/>
        </w:rPr>
        <w:t>3</w:t>
      </w:r>
      <w:r>
        <w:rPr>
          <w:rFonts w:hint="eastAsia" w:cs="宋体" w:asciiTheme="majorEastAsia" w:hAnsiTheme="majorEastAsia" w:eastAsiaTheme="majorEastAsia"/>
          <w:color w:val="000000"/>
          <w:sz w:val="24"/>
          <w:szCs w:val="24"/>
        </w:rPr>
        <w:t>、成交后，供应商须向招标代理机构缴纳招标代理服务费，</w:t>
      </w:r>
      <w:r>
        <w:rPr>
          <w:rFonts w:hint="eastAsia" w:cs="宋体" w:asciiTheme="majorEastAsia" w:hAnsiTheme="majorEastAsia" w:eastAsiaTheme="majorEastAsia"/>
          <w:color w:val="000000"/>
          <w:sz w:val="24"/>
          <w:szCs w:val="24"/>
          <w:lang w:val="en-US" w:eastAsia="zh-CN"/>
        </w:rPr>
        <w:t>代理服务费固定费用</w:t>
      </w:r>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rPr>
        <w:t>0</w:t>
      </w:r>
      <w:r>
        <w:rPr>
          <w:rFonts w:cs="宋体" w:asciiTheme="majorEastAsia" w:hAnsiTheme="majorEastAsia" w:eastAsiaTheme="majorEastAsia"/>
          <w:sz w:val="24"/>
          <w:szCs w:val="24"/>
          <w:highlight w:val="none"/>
        </w:rPr>
        <w:t>00</w:t>
      </w:r>
      <w:r>
        <w:rPr>
          <w:rFonts w:hint="eastAsia" w:cs="宋体" w:asciiTheme="majorEastAsia" w:hAnsiTheme="majorEastAsia" w:eastAsiaTheme="majorEastAsia"/>
          <w:sz w:val="24"/>
          <w:szCs w:val="24"/>
          <w:highlight w:val="none"/>
        </w:rPr>
        <w:t>元。</w:t>
      </w:r>
      <w:r>
        <w:rPr>
          <w:rFonts w:hint="eastAsia" w:cs="宋体" w:asciiTheme="majorEastAsia" w:hAnsiTheme="majorEastAsia" w:eastAsiaTheme="majorEastAsia"/>
          <w:color w:val="000000"/>
          <w:sz w:val="24"/>
          <w:szCs w:val="24"/>
          <w:highlight w:val="none"/>
        </w:rPr>
        <w:t>投标供应商在报价中综合考虑该部分费用，不得单列。</w:t>
      </w:r>
    </w:p>
    <w:p>
      <w:pPr>
        <w:snapToGrid w:val="0"/>
        <w:spacing w:line="480" w:lineRule="exact"/>
        <w:ind w:firstLine="460" w:firstLineChars="192"/>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4</w:t>
      </w:r>
      <w:r>
        <w:rPr>
          <w:rFonts w:hint="eastAsia" w:cs="宋体" w:asciiTheme="majorEastAsia" w:hAnsiTheme="majorEastAsia" w:eastAsiaTheme="majorEastAsia"/>
          <w:color w:val="000000"/>
          <w:sz w:val="24"/>
          <w:szCs w:val="24"/>
        </w:rPr>
        <w:t>、无论磋商过程和结果如何，参加项目磋商的供应商自行承担与本次项目磋商有关的全部费用。</w:t>
      </w:r>
    </w:p>
    <w:p>
      <w:pPr>
        <w:snapToGrid w:val="0"/>
        <w:spacing w:line="480" w:lineRule="exact"/>
        <w:ind w:firstLine="496" w:firstLineChars="206"/>
        <w:outlineLvl w:val="1"/>
        <w:rPr>
          <w:rFonts w:ascii="宋体" w:hAnsi="宋体" w:cs="宋体"/>
          <w:b/>
          <w:bCs/>
          <w:color w:val="000000"/>
          <w:sz w:val="24"/>
          <w:szCs w:val="24"/>
        </w:rPr>
      </w:pPr>
      <w:r>
        <w:rPr>
          <w:rFonts w:hint="eastAsia" w:ascii="宋体" w:hAnsi="宋体" w:cs="宋体"/>
          <w:b/>
          <w:bCs/>
          <w:color w:val="000000"/>
          <w:sz w:val="24"/>
          <w:szCs w:val="24"/>
        </w:rPr>
        <w:t>十、结算方式</w:t>
      </w:r>
    </w:p>
    <w:p>
      <w:pPr>
        <w:snapToGrid w:val="0"/>
        <w:spacing w:line="480" w:lineRule="exact"/>
        <w:ind w:firstLine="494" w:firstLineChars="206"/>
        <w:outlineLvl w:val="1"/>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合同签订后，先付至合同总价的50%，尾款待项目全部完成并经甲方验收合格后一次性付清。合同款由江苏旅游新干线四市文化广电和旅游局均摊。</w:t>
      </w:r>
    </w:p>
    <w:p>
      <w:pPr>
        <w:snapToGrid w:val="0"/>
        <w:spacing w:line="480" w:lineRule="exact"/>
        <w:ind w:firstLine="496" w:firstLineChars="206"/>
        <w:outlineLvl w:val="1"/>
        <w:rPr>
          <w:rFonts w:ascii="宋体" w:hAnsi="宋体" w:cs="宋体"/>
          <w:b/>
          <w:sz w:val="24"/>
          <w:szCs w:val="24"/>
        </w:rPr>
      </w:pPr>
    </w:p>
    <w:p>
      <w:pPr>
        <w:snapToGrid w:val="0"/>
        <w:spacing w:line="480" w:lineRule="exact"/>
        <w:ind w:firstLine="576" w:firstLineChars="206"/>
        <w:outlineLvl w:val="1"/>
        <w:rPr>
          <w:rFonts w:asci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2" w:name="_Toc363573855"/>
      <w:r>
        <w:rPr>
          <w:rFonts w:ascii="宋体" w:cs="宋体"/>
          <w:sz w:val="28"/>
          <w:szCs w:val="28"/>
        </w:rPr>
        <w:br w:type="page"/>
      </w:r>
    </w:p>
    <w:p>
      <w:pPr>
        <w:snapToGrid w:val="0"/>
        <w:spacing w:line="360" w:lineRule="auto"/>
        <w:ind w:firstLine="707" w:firstLineChars="200"/>
        <w:jc w:val="center"/>
        <w:rPr>
          <w:rFonts w:ascii="宋体" w:cs="宋体"/>
          <w:b/>
          <w:i/>
          <w:w w:val="80"/>
          <w:sz w:val="44"/>
          <w:szCs w:val="44"/>
        </w:rPr>
      </w:pPr>
      <w:r>
        <w:rPr>
          <w:rFonts w:hint="eastAsia" w:ascii="宋体" w:hAnsi="宋体" w:cs="宋体"/>
          <w:b/>
          <w:iCs/>
          <w:w w:val="80"/>
          <w:sz w:val="44"/>
          <w:szCs w:val="44"/>
        </w:rPr>
        <w:t>第三章</w:t>
      </w:r>
      <w:bookmarkEnd w:id="22"/>
      <w:bookmarkEnd w:id="23"/>
      <w:bookmarkEnd w:id="24"/>
      <w:bookmarkEnd w:id="25"/>
      <w:bookmarkEnd w:id="26"/>
      <w:bookmarkEnd w:id="27"/>
      <w:bookmarkEnd w:id="28"/>
      <w:bookmarkEnd w:id="29"/>
      <w:bookmarkEnd w:id="30"/>
      <w:bookmarkEnd w:id="31"/>
      <w:r>
        <w:rPr>
          <w:rFonts w:hint="eastAsia" w:ascii="宋体" w:hAnsi="宋体" w:cs="宋体"/>
          <w:b/>
          <w:iCs/>
          <w:w w:val="80"/>
          <w:sz w:val="44"/>
          <w:szCs w:val="44"/>
          <w:lang w:val="en-US" w:eastAsia="zh-CN"/>
        </w:rPr>
        <w:t xml:space="preserve">   </w:t>
      </w:r>
      <w:r>
        <w:rPr>
          <w:rFonts w:hint="eastAsia" w:ascii="宋体" w:hAnsi="宋体" w:cs="宋体"/>
          <w:b/>
          <w:iCs/>
          <w:w w:val="80"/>
          <w:sz w:val="44"/>
          <w:szCs w:val="44"/>
        </w:rPr>
        <w:t>项目需求</w:t>
      </w:r>
      <w:bookmarkEnd w:id="32"/>
      <w:bookmarkStart w:id="33" w:name="_Toc11500282"/>
      <w:bookmarkStart w:id="34" w:name="_Toc94544872"/>
      <w:bookmarkStart w:id="35" w:name="_Toc13803483"/>
      <w:bookmarkStart w:id="36" w:name="_Toc521203420"/>
      <w:bookmarkStart w:id="37" w:name="_Toc94585342"/>
      <w:bookmarkStart w:id="38" w:name="_Toc521201599"/>
      <w:bookmarkStart w:id="39" w:name="_Toc94544746"/>
      <w:bookmarkStart w:id="40" w:name="_Toc11554641"/>
      <w:bookmarkStart w:id="41" w:name="_Toc11499586"/>
      <w:bookmarkStart w:id="42" w:name="_Toc8895741"/>
      <w:bookmarkStart w:id="43" w:name="_Toc12670505"/>
      <w:bookmarkStart w:id="44" w:name="_Toc363573856"/>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2023年是全面贯彻落实党的二十大精神的开局之年，也是迈向“后疫情时代”社会发展恢复正常、快速复苏的过渡之年。随着人们的旅游热情加速释放，中长线休闲度假需求回归，跨省出游呈阶段性爆发的态势。2023年江苏旅游新干线工作将继续按照“创新方式、突出重点、统分结合、互利共赢”原则，深化区域合作，推动“四城互动”，拓展合作广度，全面扩大江苏旅游新干线影响力，提升“神山仙鹤长寿慢生活之旅”品牌形象。</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一、</w:t>
      </w:r>
      <w:r>
        <w:rPr>
          <w:rFonts w:hint="eastAsia" w:ascii="宋体" w:hAnsi="宋体" w:eastAsia="宋体" w:cs="宋体"/>
          <w:b/>
          <w:bCs/>
          <w:kern w:val="0"/>
          <w:sz w:val="24"/>
          <w:szCs w:val="24"/>
        </w:rPr>
        <w:t>项目概况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项目采购预算总计</w:t>
      </w:r>
      <w:r>
        <w:rPr>
          <w:rFonts w:hint="eastAsia" w:ascii="宋体" w:hAnsi="宋体" w:eastAsia="宋体" w:cs="宋体"/>
          <w:kern w:val="0"/>
          <w:sz w:val="24"/>
          <w:szCs w:val="24"/>
          <w:lang w:val="en-US" w:eastAsia="zh-CN"/>
        </w:rPr>
        <w:t>约</w:t>
      </w:r>
      <w:r>
        <w:rPr>
          <w:rFonts w:hint="eastAsia" w:ascii="宋体" w:hAnsi="宋体" w:eastAsia="宋体" w:cs="宋体"/>
          <w:kern w:val="0"/>
          <w:sz w:val="24"/>
          <w:szCs w:val="24"/>
        </w:rPr>
        <w:t>80万元，含：2023江苏旅游新干线川渝地区系列推介活动3场（活动地点根据采购人实际需求调整）、邀请1名</w:t>
      </w:r>
      <w:r>
        <w:rPr>
          <w:rFonts w:hint="eastAsia" w:ascii="宋体" w:hAnsi="宋体" w:eastAsia="宋体" w:cs="宋体"/>
          <w:kern w:val="0"/>
          <w:sz w:val="24"/>
          <w:szCs w:val="24"/>
          <w:lang w:eastAsia="zh-CN"/>
        </w:rPr>
        <w:t>全国金牌导游</w:t>
      </w:r>
      <w:r>
        <w:rPr>
          <w:rFonts w:hint="eastAsia" w:ascii="宋体" w:hAnsi="宋体" w:eastAsia="宋体" w:cs="宋体"/>
          <w:kern w:val="0"/>
          <w:sz w:val="24"/>
          <w:szCs w:val="24"/>
        </w:rPr>
        <w:t>参加2场省级推介活动江苏旅游新干线推介环节分享、赴重点客源市场开展一场特装展示活动</w:t>
      </w:r>
      <w:r>
        <w:rPr>
          <w:rFonts w:hint="eastAsia" w:ascii="宋体" w:hAnsi="宋体" w:eastAsia="宋体" w:cs="宋体"/>
          <w:kern w:val="0"/>
          <w:sz w:val="24"/>
          <w:szCs w:val="24"/>
          <w:lang w:eastAsia="zh-CN"/>
        </w:rPr>
        <w:t>、结合“江苏人游江苏”活动开展“四城文旅互动”、2023年四市重点旅游节活动互动、巩固已往推广开拓的区域市场、</w:t>
      </w:r>
      <w:r>
        <w:rPr>
          <w:rFonts w:hint="eastAsia" w:ascii="宋体" w:hAnsi="宋体" w:eastAsia="宋体" w:cs="宋体"/>
          <w:kern w:val="0"/>
          <w:sz w:val="24"/>
          <w:szCs w:val="24"/>
          <w:lang w:val="en-US" w:eastAsia="zh-CN"/>
        </w:rPr>
        <w:t>组织</w:t>
      </w:r>
      <w:r>
        <w:rPr>
          <w:rFonts w:hint="eastAsia" w:ascii="宋体" w:hAnsi="宋体" w:eastAsia="宋体" w:cs="宋体"/>
          <w:kern w:val="0"/>
          <w:sz w:val="24"/>
          <w:szCs w:val="24"/>
          <w:lang w:eastAsia="zh-CN"/>
        </w:rPr>
        <w:t>召开江苏旅游新干线年会</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二、具体需求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1、方案要求：要求结合江苏旅游新干线四市文旅资源特色，针对当地旅游市场，策划主题鲜明、亮点突出的活动方案及场地布置</w:t>
      </w:r>
      <w:r>
        <w:rPr>
          <w:rFonts w:hint="eastAsia" w:ascii="宋体" w:hAnsi="宋体" w:eastAsia="宋体" w:cs="宋体"/>
          <w:kern w:val="0"/>
          <w:sz w:val="24"/>
          <w:szCs w:val="24"/>
          <w:lang w:val="en-US" w:eastAsia="zh-CN"/>
        </w:rPr>
        <w:t>等设计方案</w:t>
      </w:r>
      <w:r>
        <w:rPr>
          <w:rFonts w:hint="eastAsia" w:ascii="宋体" w:hAnsi="宋体" w:eastAsia="宋体" w:cs="宋体"/>
          <w:kern w:val="0"/>
          <w:sz w:val="24"/>
          <w:szCs w:val="24"/>
        </w:rPr>
        <w:t>、安保方案、时间进度和分工安排等方案，推介形式包括但不限于室内推介会、路演、分享座谈会活动。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特装、展位设计方案须包括立体效果图、设计说明材料、报价材料，需要注明相关安装用料、相关尺寸规格、各分项价格、总价以及必要的说明，以便于比较。效果图与搭建后的实际效果应基本一致。各投标人可在遵循区域功能区划分的前提下自由发挥，灵活设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、室内推介活动要求：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（1）场地及搭建要求：要求在当地主城区四星级（或同档次）以上能容纳不少于150人酒店会场。负责活动会场搭建、布置，必须提供主舞台（包括 LED 屏高清展示设备、音响话筒设备及配备相关技术人员）落实场地的各类搭建及布置。会场现场搭建文旅展示场景。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（2）嘉宾邀请要求：邀请当地文旅主管部门领导、当地大中型旅行社负责人、自驾及户外等旅游机构负责人总数不少于 90 人；当地主流媒体、网络媒体及受众广、影响力大的媒体不少于 10 家；采购人要求的其他嘉宾等。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5、路演活动要求：邀请当地文旅主管部门领导、主流媒体、网络媒体及受众广、影响力大的媒体不少于 10 家；在当地主城区户外广场或城市综合体开展推广活动。负责活动会场搭建、布置，必须提供主舞台（包括LED大屏高清展示设备、音响话筒设备及配备相关技术人员）；落实场地的各类搭建及布置。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6、邀请达人分享活动要求：邀请1名网红达人，结合江苏新干线文旅特色，针对目标市场，作2场主题鲜明，亮点突出、有创意的推介分享。</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7、现场安保要求：负责活动现场维护、安保、协调等后勤服务工作，其所产生的费用均由供应商承担。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8、会议住宿要求：住宿执行相关规定，根据采购人要求协助预定活动参与人员住宿房间，房型根据实际情况进行协调</w:t>
      </w:r>
      <w:r>
        <w:rPr>
          <w:rFonts w:hint="eastAsia" w:ascii="宋体" w:hAnsi="宋体" w:eastAsia="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9、会议信息化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要求推介会现场可根据采购人的要求提供现场互动游戏等供现场嘉宾参与互动，并提供全程线上直播用于线上宣传；提供摄影摄像服务，并在活动结束后续提供高清现场图片集、现场活动视频剪辑。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10、人员需求：安排专业主持人和推介人，形象气质好，普通话标准。活动团队提供不少于15人服务该项目，现场需提供10名或以上工作人员全程跟进服务，承担活动流程督促、视频、PPT专职播放。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11、宣传要求：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活动前期：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①</w:t>
      </w:r>
      <w:r>
        <w:rPr>
          <w:rFonts w:hint="eastAsia" w:ascii="宋体" w:hAnsi="宋体" w:eastAsia="宋体" w:cs="宋体"/>
          <w:kern w:val="0"/>
          <w:sz w:val="24"/>
          <w:szCs w:val="24"/>
          <w:lang w:val="en-US" w:eastAsia="zh-CN"/>
        </w:rPr>
        <w:t>开设运维微博话题，不少于2000万次阅读量，500次评论量。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②设计并发布</w:t>
      </w:r>
      <w:r>
        <w:rPr>
          <w:rFonts w:hint="eastAsia" w:ascii="宋体" w:hAnsi="宋体" w:eastAsia="宋体" w:cs="宋体"/>
          <w:kern w:val="0"/>
          <w:sz w:val="24"/>
          <w:szCs w:val="24"/>
          <w:lang w:val="en-US" w:eastAsia="zh-CN"/>
        </w:rPr>
        <w:t>江苏新干线</w:t>
      </w:r>
      <w:r>
        <w:rPr>
          <w:rFonts w:hint="eastAsia" w:ascii="宋体" w:hAnsi="宋体" w:eastAsia="宋体" w:cs="宋体"/>
          <w:kern w:val="0"/>
          <w:sz w:val="24"/>
          <w:szCs w:val="24"/>
        </w:rPr>
        <w:t>朋友圈宣传海报不少于9张。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③设计并发布活动倒计时预热海报或视频不少于3条。</w:t>
      </w:r>
    </w:p>
    <w:p>
      <w:pPr>
        <w:pStyle w:val="47"/>
        <w:numPr>
          <w:ilvl w:val="0"/>
          <w:numId w:val="0"/>
        </w:numPr>
        <w:ind w:firstLine="480" w:firstLineChars="200"/>
        <w:rPr>
          <w:rFonts w:hint="eastAsia" w:ascii="宋体" w:hAnsi="宋体" w:eastAsia="宋体" w:cs="宋体"/>
          <w:sz w:val="24"/>
          <w:szCs w:val="24"/>
        </w:rPr>
      </w:pPr>
      <w:r>
        <w:rPr>
          <w:rFonts w:hint="eastAsia" w:ascii="宋体" w:hAnsi="宋体" w:eastAsia="宋体" w:cs="宋体"/>
          <w:kern w:val="0"/>
          <w:sz w:val="24"/>
          <w:szCs w:val="24"/>
        </w:rPr>
        <w:t>④制作专业宣传推介 PPT，要美观、有特色、有设计感。准备活动主持稿、新闻通稿。</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活动期间：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①直播要求：活动现场要求不少于2个机位的现场视频直播，要求不少于8个的主流直播平台进行矩阵直播互动传播，全网直播不低于</w:t>
      </w:r>
      <w:r>
        <w:rPr>
          <w:rFonts w:hint="eastAsia" w:ascii="宋体" w:hAnsi="宋体" w:eastAsia="宋体" w:cs="宋体"/>
          <w:kern w:val="0"/>
          <w:sz w:val="24"/>
          <w:szCs w:val="24"/>
          <w:lang w:val="en-US" w:eastAsia="zh-CN"/>
        </w:rPr>
        <w:t>500</w:t>
      </w:r>
      <w:r>
        <w:rPr>
          <w:rFonts w:hint="eastAsia" w:ascii="宋体" w:hAnsi="宋体" w:eastAsia="宋体" w:cs="宋体"/>
          <w:kern w:val="0"/>
          <w:sz w:val="24"/>
          <w:szCs w:val="24"/>
        </w:rPr>
        <w:t>万观看。提供图片直播</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不少于200张精修图片，</w:t>
      </w:r>
      <w:r>
        <w:rPr>
          <w:rFonts w:hint="eastAsia" w:ascii="宋体" w:hAnsi="宋体" w:eastAsia="宋体" w:cs="宋体"/>
          <w:kern w:val="0"/>
          <w:sz w:val="24"/>
          <w:szCs w:val="24"/>
        </w:rPr>
        <w:t>为后期宣传提供素材。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②媒体邀请：宣传推广活动期间在不少于</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家的当地主流媒体平台（包括传统媒体和网络新媒体）的专题报道策划及发布；其中主流手机移动新闻客户端门户网站中至少4家（如腾讯、今日头条、一点资讯、网易等）发布活动内容；活动本地主流纸媒、电视媒体中选择至少2家发布活动内容；活动本地主流门户网站中选择至少2家发布活动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活动后期：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①在全国性知名移动新闻客户端上进行</w:t>
      </w:r>
      <w:r>
        <w:rPr>
          <w:rFonts w:hint="eastAsia" w:ascii="宋体" w:hAnsi="宋体" w:eastAsia="宋体" w:cs="宋体"/>
          <w:kern w:val="0"/>
          <w:sz w:val="24"/>
          <w:szCs w:val="24"/>
          <w:lang w:val="en-US" w:eastAsia="zh-CN"/>
        </w:rPr>
        <w:t>江苏新干线</w:t>
      </w:r>
      <w:r>
        <w:rPr>
          <w:rFonts w:hint="eastAsia" w:ascii="宋体" w:hAnsi="宋体" w:eastAsia="宋体" w:cs="宋体"/>
          <w:kern w:val="0"/>
          <w:sz w:val="24"/>
          <w:szCs w:val="24"/>
        </w:rPr>
        <w:t>的专题报道，不少于</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00万曝光量（新闻客户端需拥有《互联网新闻信息服务许可证》和《广播电视节目制作经营许可证》）；</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②在国家公开发行的旅游类杂志上刊出</w:t>
      </w:r>
      <w:r>
        <w:rPr>
          <w:rFonts w:hint="eastAsia" w:ascii="宋体" w:hAnsi="宋体" w:eastAsia="宋体" w:cs="宋体"/>
          <w:kern w:val="0"/>
          <w:sz w:val="24"/>
          <w:szCs w:val="24"/>
          <w:lang w:val="en-US" w:eastAsia="zh-CN"/>
        </w:rPr>
        <w:t>江苏新干线</w:t>
      </w:r>
      <w:r>
        <w:rPr>
          <w:rFonts w:hint="eastAsia" w:ascii="宋体" w:hAnsi="宋体" w:eastAsia="宋体" w:cs="宋体"/>
          <w:kern w:val="0"/>
          <w:sz w:val="24"/>
          <w:szCs w:val="24"/>
        </w:rPr>
        <w:t>专题报道持续发酵（1期专题报道，不少于4页面）。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③剪辑活动快剪视频，视频时长不少于1分钟，并在不少于5个媒体平台进行宣传推广。</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④总结制作相关资料成册。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12、嘉宾用餐及交通：活动期间，安排新干线四市参会嘉宾的接送交通（往返大交通除外），以及工作用餐。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13、其他要求：根据需求准备活动宣传品不少于300份，根据需求准备暖场</w:t>
      </w:r>
      <w:r>
        <w:rPr>
          <w:rFonts w:hint="eastAsia" w:ascii="宋体" w:hAnsi="宋体" w:eastAsia="宋体" w:cs="宋体"/>
          <w:kern w:val="0"/>
          <w:sz w:val="24"/>
          <w:szCs w:val="24"/>
          <w:lang w:eastAsia="zh-CN"/>
        </w:rPr>
        <w:t>宣传物料</w:t>
      </w:r>
      <w:r>
        <w:rPr>
          <w:rFonts w:hint="eastAsia" w:ascii="宋体" w:hAnsi="宋体" w:eastAsia="宋体" w:cs="宋体"/>
          <w:kern w:val="0"/>
          <w:sz w:val="24"/>
          <w:szCs w:val="24"/>
        </w:rPr>
        <w:t>；其他辅助性需求事项。</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三</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商务要求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项目周期：以上所有工作内容需在2023年11月底前完成。</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付款方式：</w:t>
      </w:r>
      <w:r>
        <w:rPr>
          <w:rFonts w:hint="eastAsia" w:ascii="宋体" w:hAnsi="宋体" w:cs="宋体"/>
          <w:b w:val="0"/>
          <w:bCs/>
          <w:sz w:val="24"/>
          <w:szCs w:val="24"/>
          <w:lang w:val="en-US" w:eastAsia="zh-CN"/>
        </w:rPr>
        <w:t>合同签订后，先付至合同总价的50%，尾款待项目全部完成并经甲方验收合格后一次性付清。合同款由江苏旅游新干线四市文化广电和旅游局均摊。</w:t>
      </w:r>
    </w:p>
    <w:p>
      <w:pPr>
        <w:spacing w:line="360" w:lineRule="auto"/>
        <w:ind w:firstLine="480" w:firstLineChars="200"/>
        <w:rPr>
          <w:rFonts w:asciiTheme="majorEastAsia" w:hAnsiTheme="majorEastAsia" w:eastAsiaTheme="majorEastAsia"/>
          <w:kern w:val="0"/>
          <w:sz w:val="24"/>
          <w:szCs w:val="24"/>
        </w:rPr>
      </w:pPr>
    </w:p>
    <w:p>
      <w:pPr>
        <w:spacing w:line="360" w:lineRule="auto"/>
        <w:ind w:firstLine="361"/>
        <w:rPr>
          <w:rFonts w:asciiTheme="majorEastAsia" w:hAnsiTheme="majorEastAsia" w:eastAsiaTheme="majorEastAsia"/>
          <w:color w:val="FF0000"/>
          <w:kern w:val="0"/>
          <w:sz w:val="24"/>
          <w:szCs w:val="24"/>
        </w:rPr>
      </w:pPr>
    </w:p>
    <w:p>
      <w:pPr>
        <w:snapToGrid w:val="0"/>
        <w:spacing w:line="360" w:lineRule="auto"/>
        <w:ind w:firstLine="397" w:firstLineChars="206"/>
        <w:outlineLvl w:val="1"/>
        <w:rPr>
          <w:rFonts w:cs="宋体" w:asciiTheme="majorEastAsia" w:hAnsiTheme="majorEastAsia" w:eastAsiaTheme="majorEastAsia"/>
          <w:b/>
          <w:iCs/>
          <w:color w:val="FF0000"/>
          <w:w w:val="80"/>
          <w:sz w:val="24"/>
          <w:szCs w:val="24"/>
        </w:rPr>
      </w:pPr>
    </w:p>
    <w:p>
      <w:pPr>
        <w:spacing w:line="360" w:lineRule="auto"/>
        <w:rPr>
          <w:rFonts w:asciiTheme="majorEastAsia" w:hAnsiTheme="majorEastAsia" w:eastAsiaTheme="majorEastAsia"/>
          <w:color w:val="FF0000"/>
          <w:sz w:val="24"/>
          <w:szCs w:val="24"/>
        </w:rPr>
      </w:pPr>
    </w:p>
    <w:p>
      <w:pPr>
        <w:adjustRightInd w:val="0"/>
        <w:snapToGrid w:val="0"/>
        <w:spacing w:line="360" w:lineRule="auto"/>
        <w:ind w:firstLine="480" w:firstLineChars="200"/>
        <w:jc w:val="left"/>
        <w:rPr>
          <w:rFonts w:cs="宋体" w:asciiTheme="majorEastAsia" w:hAnsiTheme="majorEastAsia" w:eastAsiaTheme="majorEastAsia"/>
          <w:sz w:val="24"/>
          <w:szCs w:val="24"/>
        </w:rPr>
      </w:pPr>
    </w:p>
    <w:p>
      <w:pPr>
        <w:adjustRightInd w:val="0"/>
        <w:snapToGrid w:val="0"/>
        <w:spacing w:line="460" w:lineRule="exact"/>
        <w:ind w:firstLine="480" w:firstLineChars="200"/>
        <w:rPr>
          <w:rFonts w:ascii="宋体" w:hAnsi="宋体"/>
          <w:sz w:val="24"/>
        </w:rPr>
      </w:pPr>
    </w:p>
    <w:p>
      <w:pPr>
        <w:snapToGrid w:val="0"/>
        <w:spacing w:line="360" w:lineRule="auto"/>
        <w:ind w:firstLine="729" w:firstLineChars="206"/>
        <w:jc w:val="center"/>
        <w:outlineLvl w:val="1"/>
        <w:rPr>
          <w:rFonts w:ascii="宋体" w:hAnsi="宋体" w:cs="宋体"/>
          <w:b/>
          <w:iCs/>
          <w:color w:val="000000"/>
          <w:w w:val="80"/>
          <w:sz w:val="44"/>
          <w:szCs w:val="44"/>
        </w:rPr>
      </w:pPr>
    </w:p>
    <w:p>
      <w:pPr>
        <w:snapToGrid w:val="0"/>
        <w:spacing w:line="360" w:lineRule="auto"/>
        <w:ind w:firstLine="729" w:firstLineChars="206"/>
        <w:jc w:val="center"/>
        <w:outlineLvl w:val="1"/>
        <w:rPr>
          <w:rFonts w:ascii="宋体" w:hAnsi="宋体" w:cs="宋体"/>
          <w:b/>
          <w:iCs/>
          <w:color w:val="000000"/>
          <w:w w:val="80"/>
          <w:sz w:val="44"/>
          <w:szCs w:val="44"/>
        </w:rPr>
      </w:pPr>
    </w:p>
    <w:p>
      <w:pPr>
        <w:snapToGrid w:val="0"/>
        <w:spacing w:line="360" w:lineRule="auto"/>
        <w:ind w:firstLine="729" w:firstLineChars="206"/>
        <w:jc w:val="center"/>
        <w:outlineLvl w:val="1"/>
        <w:rPr>
          <w:rFonts w:ascii="宋体" w:hAnsi="宋体" w:cs="宋体"/>
          <w:b/>
          <w:iCs/>
          <w:color w:val="000000"/>
          <w:w w:val="80"/>
          <w:sz w:val="44"/>
          <w:szCs w:val="44"/>
        </w:rPr>
      </w:pPr>
    </w:p>
    <w:p>
      <w:pPr>
        <w:pStyle w:val="2"/>
      </w:pPr>
    </w:p>
    <w:p>
      <w:pPr>
        <w:snapToGrid w:val="0"/>
        <w:spacing w:line="480" w:lineRule="exact"/>
        <w:jc w:val="center"/>
        <w:outlineLvl w:val="1"/>
        <w:rPr>
          <w:rFonts w:ascii="宋体" w:cs="宋体"/>
          <w:color w:val="FF0000"/>
          <w:kern w:val="0"/>
          <w:sz w:val="24"/>
          <w:szCs w:val="24"/>
        </w:rPr>
      </w:pPr>
      <w:r>
        <w:rPr>
          <w:rFonts w:hint="eastAsia" w:ascii="宋体" w:hAnsi="宋体" w:cs="宋体"/>
          <w:b/>
          <w:iCs/>
          <w:color w:val="000000"/>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182848996"/>
      <w:bookmarkStart w:id="46" w:name="_Toc85627670"/>
      <w:bookmarkStart w:id="47" w:name="_Toc38121794"/>
      <w:bookmarkStart w:id="48" w:name="_Toc37322565"/>
      <w:bookmarkStart w:id="49" w:name="_Toc43217893"/>
      <w:bookmarkStart w:id="50" w:name="_Toc11554642"/>
      <w:bookmarkStart w:id="51" w:name="_Toc13803484"/>
      <w:bookmarkStart w:id="52" w:name="_Toc11499587"/>
      <w:bookmarkStart w:id="53" w:name="_Toc12670506"/>
      <w:bookmarkStart w:id="54" w:name="_Toc8895742"/>
      <w:bookmarkStart w:id="55" w:name="_Toc94544747"/>
      <w:bookmarkStart w:id="56" w:name="_Toc94544873"/>
      <w:bookmarkStart w:id="57" w:name="_Toc11500283"/>
      <w:r>
        <w:rPr>
          <w:rFonts w:hint="eastAsia" w:ascii="宋体" w:hAnsi="宋体" w:cs="宋体"/>
          <w:b/>
          <w:iCs/>
          <w:color w:val="000000"/>
          <w:w w:val="80"/>
          <w:sz w:val="44"/>
          <w:szCs w:val="44"/>
        </w:rPr>
        <w:t>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cs="宋体"/>
          <w:b/>
          <w:color w:val="000000"/>
          <w:sz w:val="24"/>
          <w:szCs w:val="24"/>
        </w:rPr>
      </w:pPr>
      <w:bookmarkStart w:id="58" w:name="_Toc363573857"/>
      <w:bookmarkEnd w:id="58"/>
      <w:r>
        <w:rPr>
          <w:rFonts w:hint="eastAsia" w:ascii="宋体" w:hAnsi="宋体" w:cs="宋体"/>
          <w:b/>
          <w:color w:val="000000"/>
          <w:sz w:val="24"/>
          <w:szCs w:val="24"/>
        </w:rPr>
        <w:t>一、代理机构组织磋商</w:t>
      </w:r>
    </w:p>
    <w:p>
      <w:pPr>
        <w:snapToGrid w:val="0"/>
        <w:spacing w:line="480" w:lineRule="exact"/>
        <w:ind w:firstLine="436" w:firstLineChars="182"/>
        <w:rPr>
          <w:rFonts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人或3人以上组成。</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pPr>
        <w:snapToGrid w:val="0"/>
        <w:spacing w:line="480" w:lineRule="exact"/>
        <w:ind w:firstLine="480" w:firstLineChars="200"/>
        <w:rPr>
          <w:rFonts w:ascii="宋体" w:cs="宋体"/>
          <w:sz w:val="24"/>
          <w:szCs w:val="24"/>
        </w:rPr>
      </w:pPr>
      <w:r>
        <w:rPr>
          <w:rFonts w:hint="eastAsia" w:ascii="宋体" w:hAnsi="宋体" w:cs="宋体"/>
          <w:sz w:val="24"/>
          <w:szCs w:val="24"/>
        </w:rPr>
        <w:t>3、磋商小组的职责：</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480" w:lineRule="exact"/>
        <w:ind w:firstLine="480" w:firstLineChars="200"/>
        <w:rPr>
          <w:rFonts w:ascii="宋体" w:cs="宋体"/>
          <w:sz w:val="24"/>
          <w:szCs w:val="24"/>
        </w:rPr>
      </w:pPr>
      <w:r>
        <w:rPr>
          <w:rFonts w:hint="eastAsia" w:ascii="宋体" w:hAnsi="宋体" w:cs="宋体"/>
          <w:sz w:val="24"/>
          <w:szCs w:val="24"/>
        </w:rPr>
        <w:t>4、评审有关记录由磋商小组成员签名，存档备查。</w:t>
      </w:r>
    </w:p>
    <w:p>
      <w:pPr>
        <w:snapToGrid w:val="0"/>
        <w:spacing w:line="480" w:lineRule="exact"/>
        <w:ind w:firstLine="480" w:firstLineChars="200"/>
        <w:rPr>
          <w:rFonts w:ascii="宋体" w:cs="宋体"/>
          <w:sz w:val="24"/>
          <w:szCs w:val="24"/>
        </w:rPr>
      </w:pPr>
      <w:r>
        <w:rPr>
          <w:rFonts w:hint="eastAsia" w:ascii="宋体" w:hAnsi="宋体" w:cs="宋体"/>
          <w:sz w:val="24"/>
          <w:szCs w:val="24"/>
        </w:rPr>
        <w:t>5、供应商的法定代表人或被授权人须持身份证准时参加磋商开标会。</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二、磋商的原则及方法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pPr>
        <w:snapToGrid w:val="0"/>
        <w:spacing w:line="480" w:lineRule="exact"/>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pPr>
        <w:snapToGrid w:val="0"/>
        <w:spacing w:line="480" w:lineRule="exact"/>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、经磋商确定最终采购需求和提交最终报价的供应商：磋商文件能够详细列明采购标的的技术、服务要求的，磋商结束后，磋商小组应当要求所有实质性响应的供应商在规定时间内提交最终报价。</w:t>
      </w:r>
    </w:p>
    <w:p>
      <w:pPr>
        <w:snapToGrid w:val="0"/>
        <w:spacing w:line="480" w:lineRule="exact"/>
        <w:ind w:firstLine="480" w:firstLineChars="200"/>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1、在磋商中，磋商的任何一方不得透露与磋商有关的其他响应磋商的供应商的技术资料、价格及其他信息。</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b/>
          <w:bCs/>
          <w:sz w:val="24"/>
          <w:szCs w:val="24"/>
        </w:rPr>
      </w:pPr>
      <w:r>
        <w:rPr>
          <w:rFonts w:hint="eastAsia" w:ascii="宋体" w:hAnsi="宋体" w:cs="宋体"/>
          <w:b/>
          <w:bCs/>
          <w:sz w:val="24"/>
          <w:szCs w:val="24"/>
        </w:rPr>
        <w:t>三、评估步骤</w:t>
      </w:r>
    </w:p>
    <w:p>
      <w:pPr>
        <w:snapToGrid w:val="0"/>
        <w:spacing w:line="480" w:lineRule="exact"/>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480" w:lineRule="exact"/>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三阶段：以供应商商务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pPr>
        <w:snapToGrid w:val="0"/>
        <w:spacing w:line="480" w:lineRule="exact"/>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四、磋商评定结果的方法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p>
    <w:p>
      <w:pPr>
        <w:snapToGrid w:val="0"/>
        <w:spacing w:line="480" w:lineRule="exact"/>
        <w:ind w:firstLine="480" w:firstLineChars="200"/>
        <w:rPr>
          <w:rFonts w:ascii="宋体" w:cs="宋体"/>
          <w:sz w:val="24"/>
          <w:szCs w:val="24"/>
        </w:rPr>
      </w:pPr>
      <w:r>
        <w:rPr>
          <w:rFonts w:hint="eastAsia" w:ascii="宋体" w:hAnsi="宋体" w:cs="宋体"/>
          <w:sz w:val="24"/>
          <w:szCs w:val="24"/>
        </w:rPr>
        <w:t>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80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20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、综合得分最高的供应商推荐为项目预成交供应商并出具评审磋商报告。</w:t>
      </w:r>
    </w:p>
    <w:p>
      <w:pPr>
        <w:snapToGrid w:val="0"/>
        <w:spacing w:line="480" w:lineRule="exact"/>
        <w:ind w:firstLine="480" w:firstLineChars="200"/>
        <w:outlineLvl w:val="1"/>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480" w:lineRule="exact"/>
        <w:ind w:firstLine="480" w:firstLineChars="20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pPr>
        <w:snapToGrid w:val="0"/>
        <w:spacing w:line="480" w:lineRule="exact"/>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480" w:lineRule="exact"/>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五、综合评分评审标准</w:t>
      </w:r>
    </w:p>
    <w:p>
      <w:pPr>
        <w:snapToGrid w:val="0"/>
        <w:spacing w:line="480" w:lineRule="exact"/>
        <w:ind w:firstLine="482" w:firstLineChars="200"/>
        <w:outlineLvl w:val="1"/>
        <w:rPr>
          <w:rFonts w:hint="eastAsia" w:ascii="宋体" w:hAnsi="宋体" w:cs="宋体"/>
          <w:b/>
          <w:sz w:val="24"/>
          <w:szCs w:val="24"/>
        </w:rPr>
      </w:pPr>
      <w:bookmarkStart w:id="59" w:name="_Hlk69391943"/>
      <w:r>
        <w:rPr>
          <w:rFonts w:hint="eastAsia" w:ascii="宋体" w:hAnsi="宋体" w:cs="宋体"/>
          <w:b/>
          <w:sz w:val="24"/>
          <w:szCs w:val="24"/>
        </w:rPr>
        <w:t>（一）技术响应评分：（8</w:t>
      </w:r>
      <w:r>
        <w:rPr>
          <w:rFonts w:ascii="宋体" w:cs="宋体"/>
          <w:b/>
          <w:sz w:val="24"/>
          <w:szCs w:val="24"/>
        </w:rPr>
        <w:t>0</w:t>
      </w:r>
      <w:r>
        <w:rPr>
          <w:rFonts w:hint="eastAsia" w:ascii="宋体" w:hAnsi="宋体" w:cs="宋体"/>
          <w:b/>
          <w:sz w:val="24"/>
          <w:szCs w:val="24"/>
        </w:rPr>
        <w:t>分）</w:t>
      </w:r>
    </w:p>
    <w:tbl>
      <w:tblPr>
        <w:tblStyle w:val="60"/>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57"/>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6" w:type="pct"/>
            <w:noWrap w:val="0"/>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21" w:type="pct"/>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评分项</w:t>
            </w:r>
          </w:p>
        </w:tc>
        <w:tc>
          <w:tcPr>
            <w:tcW w:w="3901" w:type="pct"/>
            <w:noWrap w:val="0"/>
            <w:vAlign w:val="center"/>
          </w:tcPr>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计分办法及内容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376"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721" w:type="pct"/>
            <w:noWrap w:val="0"/>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类似业绩（</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lang w:val="en-US" w:eastAsia="zh-CN"/>
              </w:rPr>
              <w:t>分）</w:t>
            </w:r>
          </w:p>
        </w:tc>
        <w:tc>
          <w:tcPr>
            <w:tcW w:w="3901" w:type="pct"/>
            <w:noWrap w:val="0"/>
            <w:vAlign w:val="center"/>
          </w:tcPr>
          <w:p>
            <w:pPr>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投标人自2020年1月1日以来（以合同签订时间为准），具有类似文化旅游推介活动组织经验的，每个业绩得2分，本项最高分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分。注：提供合同复印件并加盖公章，不提供不得分。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vMerge w:val="restart"/>
            <w:noWrap w:val="0"/>
            <w:vAlign w:val="center"/>
          </w:tcPr>
          <w:p>
            <w:pPr>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721" w:type="pct"/>
            <w:vMerge w:val="restart"/>
            <w:shd w:val="clear" w:color="auto" w:fill="auto"/>
            <w:noWrap w:val="0"/>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2023江苏旅游新干线川渝地区推介活动方案（</w:t>
            </w: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en-US" w:eastAsia="zh-CN"/>
              </w:rPr>
              <w:t>分）</w:t>
            </w:r>
          </w:p>
        </w:tc>
        <w:tc>
          <w:tcPr>
            <w:tcW w:w="3901" w:type="pct"/>
            <w:shd w:val="clear" w:color="auto" w:fill="auto"/>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项目背景分析：根据投标人对项目的理解程度。（0-4分）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vMerge w:val="continue"/>
            <w:noWrap w:val="0"/>
            <w:vAlign w:val="center"/>
          </w:tcPr>
          <w:p>
            <w:pPr>
              <w:spacing w:line="360" w:lineRule="auto"/>
              <w:rPr>
                <w:rFonts w:hint="eastAsia" w:ascii="宋体" w:hAnsi="宋体" w:eastAsia="宋体" w:cs="宋体"/>
                <w:sz w:val="24"/>
                <w:szCs w:val="24"/>
              </w:rPr>
            </w:pPr>
          </w:p>
        </w:tc>
        <w:tc>
          <w:tcPr>
            <w:tcW w:w="721" w:type="pct"/>
            <w:vMerge w:val="continue"/>
            <w:shd w:val="clear" w:color="auto" w:fill="auto"/>
            <w:noWrap w:val="0"/>
            <w:vAlign w:val="center"/>
          </w:tcPr>
          <w:p>
            <w:pPr>
              <w:spacing w:line="360" w:lineRule="auto"/>
              <w:rPr>
                <w:rFonts w:hint="eastAsia" w:ascii="宋体" w:hAnsi="宋体" w:eastAsia="宋体" w:cs="宋体"/>
                <w:sz w:val="24"/>
                <w:szCs w:val="24"/>
              </w:rPr>
            </w:pPr>
          </w:p>
        </w:tc>
        <w:tc>
          <w:tcPr>
            <w:tcW w:w="3901" w:type="pct"/>
            <w:shd w:val="clear" w:color="auto" w:fill="auto"/>
            <w:noWrap w:val="0"/>
            <w:vAlign w:val="center"/>
          </w:tcPr>
          <w:p>
            <w:pPr>
              <w:numPr>
                <w:ilvl w:val="0"/>
                <w:numId w:val="4"/>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根据采购需求，结合实际策划</w:t>
            </w:r>
            <w:r>
              <w:rPr>
                <w:rFonts w:hint="eastAsia" w:ascii="宋体" w:hAnsi="宋体" w:eastAsia="宋体" w:cs="宋体"/>
                <w:sz w:val="24"/>
                <w:szCs w:val="24"/>
                <w:lang w:val="en-US" w:eastAsia="zh-CN"/>
              </w:rPr>
              <w:t>2023江苏旅游新干线川渝地区推介活动方案</w:t>
            </w:r>
            <w:r>
              <w:rPr>
                <w:rFonts w:hint="eastAsia" w:ascii="宋体" w:hAnsi="宋体" w:eastAsia="宋体" w:cs="宋体"/>
                <w:color w:val="auto"/>
                <w:sz w:val="24"/>
                <w:szCs w:val="24"/>
                <w:lang w:val="en-US" w:eastAsia="zh-CN"/>
              </w:rPr>
              <w:t>，客源城市及活动场地选择是否具有代表性（0-3分）；</w:t>
            </w:r>
          </w:p>
          <w:p>
            <w:pPr>
              <w:numPr>
                <w:ilvl w:val="0"/>
                <w:numId w:val="4"/>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活动项目形式、构思是否新颖（0-4分）；</w:t>
            </w:r>
          </w:p>
          <w:p>
            <w:pPr>
              <w:numPr>
                <w:ilvl w:val="0"/>
                <w:numId w:val="4"/>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嘉宾邀请方案是否全面（0-3分）；</w:t>
            </w:r>
          </w:p>
          <w:p>
            <w:pPr>
              <w:numPr>
                <w:ilvl w:val="0"/>
                <w:numId w:val="4"/>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是否提供了详细合理的活动内容和</w:t>
            </w:r>
            <w:r>
              <w:rPr>
                <w:rFonts w:hint="eastAsia" w:ascii="宋体" w:hAnsi="宋体" w:eastAsia="宋体" w:cs="宋体"/>
                <w:sz w:val="24"/>
                <w:szCs w:val="24"/>
                <w:lang w:val="en-US" w:eastAsia="zh-CN"/>
              </w:rPr>
              <w:t>流程（0-5分）。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vMerge w:val="continue"/>
            <w:noWrap w:val="0"/>
            <w:vAlign w:val="center"/>
          </w:tcPr>
          <w:p>
            <w:pPr>
              <w:spacing w:line="360" w:lineRule="auto"/>
              <w:rPr>
                <w:rFonts w:hint="eastAsia" w:ascii="宋体" w:hAnsi="宋体" w:eastAsia="宋体" w:cs="宋体"/>
                <w:sz w:val="24"/>
                <w:szCs w:val="24"/>
              </w:rPr>
            </w:pPr>
          </w:p>
        </w:tc>
        <w:tc>
          <w:tcPr>
            <w:tcW w:w="721" w:type="pct"/>
            <w:vMerge w:val="continue"/>
            <w:shd w:val="clear" w:color="auto" w:fill="auto"/>
            <w:noWrap w:val="0"/>
            <w:vAlign w:val="center"/>
          </w:tcPr>
          <w:p>
            <w:pPr>
              <w:spacing w:line="360" w:lineRule="auto"/>
              <w:rPr>
                <w:rFonts w:hint="eastAsia" w:ascii="宋体" w:hAnsi="宋体" w:eastAsia="宋体" w:cs="宋体"/>
                <w:sz w:val="24"/>
                <w:szCs w:val="24"/>
                <w:highlight w:val="none"/>
              </w:rPr>
            </w:pPr>
          </w:p>
        </w:tc>
        <w:tc>
          <w:tcPr>
            <w:tcW w:w="3901" w:type="pct"/>
            <w:shd w:val="clear" w:color="auto" w:fill="auto"/>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设计方案：</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1、主视觉设计及主会场布置是否紧扣主题、彰显特色（0-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pPr>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2、舞美相关设计是否具有艺术性，形式创新，紧扣主题（0-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分）；3、场地整体布局是否合理（0-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6" w:type="pct"/>
            <w:vMerge w:val="continue"/>
            <w:noWrap w:val="0"/>
            <w:vAlign w:val="center"/>
          </w:tcPr>
          <w:p>
            <w:pPr>
              <w:spacing w:line="360" w:lineRule="auto"/>
              <w:rPr>
                <w:rFonts w:hint="eastAsia" w:ascii="宋体" w:hAnsi="宋体" w:eastAsia="宋体" w:cs="宋体"/>
                <w:kern w:val="0"/>
                <w:sz w:val="24"/>
                <w:szCs w:val="24"/>
                <w:lang w:val="en-US" w:eastAsia="zh-CN" w:bidi="ar-SA"/>
              </w:rPr>
            </w:pPr>
          </w:p>
        </w:tc>
        <w:tc>
          <w:tcPr>
            <w:tcW w:w="721" w:type="pct"/>
            <w:vMerge w:val="continue"/>
            <w:shd w:val="clear" w:color="auto" w:fill="auto"/>
            <w:noWrap w:val="0"/>
            <w:vAlign w:val="center"/>
          </w:tcPr>
          <w:p>
            <w:pPr>
              <w:spacing w:line="360" w:lineRule="auto"/>
              <w:rPr>
                <w:rFonts w:hint="eastAsia" w:ascii="宋体" w:hAnsi="宋体" w:eastAsia="宋体" w:cs="宋体"/>
                <w:kern w:val="0"/>
                <w:sz w:val="24"/>
                <w:szCs w:val="24"/>
                <w:lang w:val="en-US" w:eastAsia="zh-CN" w:bidi="ar-SA"/>
              </w:rPr>
            </w:pPr>
          </w:p>
        </w:tc>
        <w:tc>
          <w:tcPr>
            <w:tcW w:w="3901" w:type="pct"/>
            <w:shd w:val="clear" w:color="auto" w:fill="auto"/>
            <w:noWrap w:val="0"/>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宣传方案：</w:t>
            </w:r>
          </w:p>
          <w:p>
            <w:pPr>
              <w:numPr>
                <w:ilvl w:val="0"/>
                <w:numId w:val="5"/>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根据投标人选择的宣传媒体的影响力及受众群众是否符合需求，能否达到最大的宣传效果（0-6分）；</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根据投标人的媒体投放形式及宣传计划方案</w:t>
            </w:r>
            <w:r>
              <w:rPr>
                <w:rFonts w:hint="eastAsia" w:ascii="宋体" w:hAnsi="宋体" w:eastAsia="宋体" w:cs="宋体"/>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vMerge w:val="restart"/>
            <w:noWrap w:val="0"/>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c>
          <w:tcPr>
            <w:tcW w:w="721" w:type="pct"/>
            <w:vMerge w:val="restart"/>
            <w:noWrap w:val="0"/>
            <w:vAlign w:val="center"/>
          </w:tcPr>
          <w:p>
            <w:pPr>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达人邀请方</w:t>
            </w:r>
            <w:r>
              <w:rPr>
                <w:rFonts w:hint="eastAsia" w:ascii="宋体" w:hAnsi="宋体" w:eastAsia="宋体" w:cs="宋体"/>
                <w:sz w:val="24"/>
                <w:szCs w:val="24"/>
                <w:highlight w:val="none"/>
                <w:lang w:val="en-US" w:eastAsia="zh-CN"/>
              </w:rPr>
              <w:t>案（8分）</w:t>
            </w:r>
          </w:p>
        </w:tc>
        <w:tc>
          <w:tcPr>
            <w:tcW w:w="3901" w:type="pct"/>
            <w:noWrap w:val="0"/>
            <w:vAlign w:val="center"/>
          </w:tcPr>
          <w:p>
            <w:pPr>
              <w:pStyle w:val="59"/>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投标人拟邀</w:t>
            </w:r>
            <w:r>
              <w:rPr>
                <w:rFonts w:hint="eastAsia" w:ascii="宋体" w:hAnsi="宋体" w:eastAsia="宋体" w:cs="宋体"/>
                <w:b w:val="0"/>
                <w:bCs w:val="0"/>
                <w:color w:val="000000" w:themeColor="text1"/>
                <w:sz w:val="24"/>
                <w:szCs w:val="24"/>
                <w:highlight w:val="none"/>
                <w:lang w:val="en-US" w:eastAsia="zh-CN"/>
              </w:rPr>
              <w:t>达人是否具有</w:t>
            </w:r>
            <w:r>
              <w:rPr>
                <w:rFonts w:hint="eastAsia" w:ascii="宋体" w:hAnsi="宋体" w:cs="宋体"/>
                <w:b w:val="0"/>
                <w:bCs w:val="0"/>
                <w:color w:val="000000" w:themeColor="text1"/>
                <w:sz w:val="24"/>
                <w:szCs w:val="24"/>
                <w:highlight w:val="none"/>
                <w:lang w:val="en-US" w:eastAsia="zh-CN"/>
              </w:rPr>
              <w:t>国家金牌导游资质，</w:t>
            </w:r>
            <w:r>
              <w:rPr>
                <w:rFonts w:hint="eastAsia" w:ascii="宋体" w:hAnsi="宋体" w:cs="宋体"/>
                <w:color w:val="auto"/>
                <w:kern w:val="2"/>
                <w:sz w:val="24"/>
                <w:szCs w:val="24"/>
                <w:highlight w:val="none"/>
                <w:lang w:val="en-US" w:eastAsia="zh-CN" w:bidi="ar-SA"/>
              </w:rPr>
              <w:t>提供证明文件加盖投标人公章</w:t>
            </w:r>
            <w:r>
              <w:rPr>
                <w:rFonts w:hint="eastAsia" w:ascii="宋体" w:hAnsi="宋体" w:eastAsia="宋体" w:cs="宋体"/>
                <w:color w:val="auto"/>
                <w:kern w:val="2"/>
                <w:sz w:val="24"/>
                <w:szCs w:val="24"/>
                <w:highlight w:val="none"/>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376" w:type="pct"/>
            <w:vMerge w:val="continue"/>
            <w:noWrap w:val="0"/>
            <w:vAlign w:val="center"/>
          </w:tcPr>
          <w:p>
            <w:pPr>
              <w:spacing w:line="360" w:lineRule="auto"/>
              <w:jc w:val="center"/>
              <w:rPr>
                <w:rFonts w:hint="eastAsia" w:ascii="宋体" w:hAnsi="宋体" w:eastAsia="宋体" w:cs="宋体"/>
                <w:kern w:val="0"/>
                <w:sz w:val="24"/>
                <w:szCs w:val="24"/>
                <w:lang w:val="en-US" w:eastAsia="zh-CN" w:bidi="ar-SA"/>
              </w:rPr>
            </w:pPr>
          </w:p>
        </w:tc>
        <w:tc>
          <w:tcPr>
            <w:tcW w:w="721" w:type="pct"/>
            <w:vMerge w:val="continue"/>
            <w:noWrap w:val="0"/>
            <w:vAlign w:val="center"/>
          </w:tcPr>
          <w:p>
            <w:pPr>
              <w:spacing w:line="360" w:lineRule="auto"/>
              <w:rPr>
                <w:rFonts w:hint="eastAsia" w:ascii="宋体" w:hAnsi="宋体" w:eastAsia="宋体" w:cs="宋体"/>
                <w:kern w:val="0"/>
                <w:sz w:val="24"/>
                <w:szCs w:val="24"/>
                <w:highlight w:val="none"/>
                <w:lang w:val="en-US" w:eastAsia="zh-CN" w:bidi="ar-SA"/>
              </w:rPr>
            </w:pPr>
          </w:p>
        </w:tc>
        <w:tc>
          <w:tcPr>
            <w:tcW w:w="3901" w:type="pct"/>
            <w:noWrap w:val="0"/>
            <w:vAlign w:val="center"/>
          </w:tcPr>
          <w:p>
            <w:pPr>
              <w:pStyle w:val="59"/>
              <w:spacing w:line="360" w:lineRule="auto"/>
              <w:ind w:left="0" w:leftChars="0" w:firstLine="0" w:firstLineChars="0"/>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投标人具备自有达人招募渠道（如旅游达人的专业网站、公众号、APP等），每有1个得2分，最高得4分。注：需提供渠道名称、链接、相关截图和验证二维码。（4分）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vMerge w:val="restart"/>
            <w:noWrap w:val="0"/>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p>
        </w:tc>
        <w:tc>
          <w:tcPr>
            <w:tcW w:w="721" w:type="pct"/>
            <w:vMerge w:val="restart"/>
            <w:noWrap w:val="0"/>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特装方案（10分）</w:t>
            </w:r>
          </w:p>
        </w:tc>
        <w:tc>
          <w:tcPr>
            <w:tcW w:w="3901" w:type="pct"/>
            <w:noWrap w:val="0"/>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特装设计方案：各投标人可在遵循四市城市区域功能划分的前提下自由发挥，灵活设计，包括但不限于平面、立面、主入口及场内三维效果图等，造型是否优美流畅，是否具有时代感，体量及色彩的协调性等（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vMerge w:val="continue"/>
            <w:noWrap w:val="0"/>
            <w:vAlign w:val="center"/>
          </w:tcPr>
          <w:p>
            <w:pPr>
              <w:spacing w:line="360" w:lineRule="auto"/>
              <w:jc w:val="center"/>
              <w:rPr>
                <w:rFonts w:hint="eastAsia" w:ascii="宋体" w:hAnsi="宋体" w:eastAsia="宋体" w:cs="宋体"/>
                <w:kern w:val="2"/>
                <w:sz w:val="24"/>
                <w:szCs w:val="24"/>
                <w:lang w:val="en-US" w:eastAsia="zh-CN" w:bidi="ar-SA"/>
              </w:rPr>
            </w:pPr>
          </w:p>
        </w:tc>
        <w:tc>
          <w:tcPr>
            <w:tcW w:w="721" w:type="pct"/>
            <w:vMerge w:val="continue"/>
            <w:noWrap w:val="0"/>
            <w:vAlign w:val="center"/>
          </w:tcPr>
          <w:p>
            <w:pPr>
              <w:spacing w:line="360" w:lineRule="auto"/>
              <w:rPr>
                <w:rFonts w:hint="eastAsia" w:ascii="宋体" w:hAnsi="宋体" w:eastAsia="宋体" w:cs="宋体"/>
                <w:kern w:val="0"/>
                <w:sz w:val="24"/>
                <w:szCs w:val="24"/>
                <w:lang w:val="en-US" w:eastAsia="zh-CN" w:bidi="ar-SA"/>
              </w:rPr>
            </w:pPr>
          </w:p>
        </w:tc>
        <w:tc>
          <w:tcPr>
            <w:tcW w:w="3901" w:type="pct"/>
            <w:noWrap w:val="0"/>
            <w:vAlign w:val="center"/>
          </w:tcPr>
          <w:p>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lang w:val="en-US" w:eastAsia="zh-CN"/>
              </w:rPr>
              <w:t>特装配套设施：根据采购需求，结合投标人的实施方案，展位搭建设备、材料是否齐备，工艺、功能是否符合采购单位需求合理性横向比较打分（0-2分）。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vMerge w:val="continue"/>
            <w:noWrap w:val="0"/>
            <w:vAlign w:val="center"/>
          </w:tcPr>
          <w:p>
            <w:pPr>
              <w:spacing w:line="360" w:lineRule="auto"/>
              <w:jc w:val="center"/>
              <w:rPr>
                <w:rFonts w:hint="eastAsia" w:ascii="宋体" w:hAnsi="宋体" w:eastAsia="宋体" w:cs="宋体"/>
                <w:kern w:val="2"/>
                <w:sz w:val="24"/>
                <w:szCs w:val="24"/>
                <w:lang w:val="en-US" w:eastAsia="zh-CN" w:bidi="ar-SA"/>
              </w:rPr>
            </w:pPr>
          </w:p>
        </w:tc>
        <w:tc>
          <w:tcPr>
            <w:tcW w:w="721" w:type="pct"/>
            <w:vMerge w:val="continue"/>
            <w:noWrap w:val="0"/>
            <w:vAlign w:val="center"/>
          </w:tcPr>
          <w:p>
            <w:pPr>
              <w:spacing w:line="360" w:lineRule="auto"/>
              <w:rPr>
                <w:rFonts w:hint="eastAsia" w:ascii="宋体" w:hAnsi="宋体" w:eastAsia="宋体" w:cs="宋体"/>
                <w:kern w:val="0"/>
                <w:sz w:val="24"/>
                <w:szCs w:val="24"/>
                <w:lang w:val="en-US" w:eastAsia="zh-CN" w:bidi="ar-SA"/>
              </w:rPr>
            </w:pPr>
          </w:p>
        </w:tc>
        <w:tc>
          <w:tcPr>
            <w:tcW w:w="3901" w:type="pct"/>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投标人拥有展览工程企业资质的：一级得3分，二级得1分，提供资质证书复印件并加盖投标人公章，不提供均不得分。（3分）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noWrap w:val="0"/>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721" w:type="pct"/>
            <w:noWrap w:val="0"/>
            <w:vAlign w:val="center"/>
          </w:tcPr>
          <w:p>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项目人员配置（6分）</w:t>
            </w:r>
          </w:p>
        </w:tc>
        <w:tc>
          <w:tcPr>
            <w:tcW w:w="3901" w:type="pct"/>
            <w:noWrap w:val="0"/>
            <w:vAlign w:val="center"/>
          </w:tcPr>
          <w:p>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根据投标人为执行本项目拟组建的服务团队人员配置方案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组织架构是否完善，职责划分是否明确，由评委横向比较打分（0-3分）。</w:t>
            </w:r>
          </w:p>
          <w:p>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项目人员拥有高级广告设计师资格证得1分；拥有数字视频合成师资格证得1分；拥有高级多媒体作制作员资格证得1分，同一人拥有多本证书不重复得分（0-3分）。</w:t>
            </w:r>
          </w:p>
          <w:p>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lang w:val="en-US" w:eastAsia="zh-CN"/>
              </w:rPr>
              <w:t>注：提供证书或证明材料复印件加盖公章，以上人员不重复计分，不提供不得分。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6" w:type="pct"/>
            <w:noWrap w:val="0"/>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721" w:type="pct"/>
            <w:noWrap w:val="0"/>
            <w:vAlign w:val="center"/>
          </w:tcPr>
          <w:p>
            <w:pPr>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后勤保障</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3901" w:type="pct"/>
            <w:noWrap w:val="0"/>
            <w:vAlign w:val="center"/>
          </w:tcPr>
          <w:p>
            <w:pPr>
              <w:pStyle w:val="59"/>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后勤保障方案：根据投标人提供的场地管理、后勤保障应急预案评分（0-</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bl>
    <w:p>
      <w:pPr>
        <w:snapToGrid w:val="0"/>
        <w:spacing w:line="480" w:lineRule="exact"/>
        <w:ind w:firstLine="480" w:firstLineChars="200"/>
        <w:outlineLvl w:val="1"/>
        <w:rPr>
          <w:rFonts w:ascii="宋体" w:hAnsi="宋体" w:cs="宋体"/>
          <w:sz w:val="24"/>
          <w:szCs w:val="24"/>
        </w:rPr>
      </w:pPr>
      <w:r>
        <w:rPr>
          <w:rFonts w:hint="eastAsia" w:ascii="宋体" w:hAnsi="宋体" w:cs="宋体"/>
          <w:sz w:val="24"/>
          <w:szCs w:val="24"/>
        </w:rPr>
        <w:t>以上评审项涉及证书、合同等证明材料的，均需提供相关证明材料的复印件并加盖单位公章。</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（二）商务报价响应评分：（20分）</w:t>
      </w:r>
    </w:p>
    <w:p>
      <w:pPr>
        <w:adjustRightInd w:val="0"/>
        <w:snapToGrid w:val="0"/>
        <w:spacing w:line="480" w:lineRule="exact"/>
        <w:ind w:firstLine="200"/>
        <w:rPr>
          <w:rFonts w:ascii="宋体" w:cs="宋体"/>
          <w:sz w:val="24"/>
          <w:szCs w:val="24"/>
        </w:rPr>
      </w:pPr>
      <w:r>
        <w:rPr>
          <w:rFonts w:ascii="宋体" w:hAnsi="宋体" w:cs="宋体"/>
          <w:sz w:val="24"/>
          <w:szCs w:val="24"/>
        </w:rPr>
        <w:t xml:space="preserve">   1</w:t>
      </w:r>
      <w:r>
        <w:rPr>
          <w:rFonts w:hint="eastAsia" w:ascii="宋体" w:hAnsi="宋体" w:cs="宋体"/>
          <w:sz w:val="24"/>
          <w:szCs w:val="24"/>
        </w:rPr>
        <w:t>、</w:t>
      </w:r>
      <w:r>
        <w:rPr>
          <w:rFonts w:hint="eastAsia" w:ascii="宋体" w:hAnsi="宋体" w:cs="宋体"/>
          <w:b/>
          <w:sz w:val="24"/>
          <w:szCs w:val="24"/>
        </w:rPr>
        <w:t>本次项目最高限价：</w:t>
      </w:r>
      <w:r>
        <w:rPr>
          <w:rFonts w:hint="eastAsia" w:ascii="宋体" w:hAnsi="宋体" w:cs="宋体"/>
          <w:b/>
          <w:sz w:val="24"/>
          <w:szCs w:val="24"/>
          <w:lang w:val="en-US" w:eastAsia="zh-CN"/>
        </w:rPr>
        <w:t>80</w:t>
      </w:r>
      <w:r>
        <w:rPr>
          <w:rFonts w:hint="eastAsia" w:ascii="宋体" w:hAnsi="宋体" w:cs="宋体"/>
          <w:b/>
          <w:sz w:val="24"/>
          <w:szCs w:val="24"/>
        </w:rPr>
        <w:t>万元，超过限价作无效标处理</w:t>
      </w:r>
      <w:r>
        <w:rPr>
          <w:rFonts w:hint="eastAsia" w:ascii="宋体" w:hAnsi="宋体" w:cs="宋体"/>
          <w:sz w:val="24"/>
          <w:szCs w:val="24"/>
        </w:rPr>
        <w:t>。</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、满足磋商文件要求且最终报价最低的供应商的价格为磋商基准价，其商务报价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分为满分20分。其他供应商的商务报价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480" w:lineRule="exact"/>
        <w:ind w:firstLine="482" w:firstLineChars="200"/>
        <w:rPr>
          <w:rFonts w:ascii="宋体" w:cs="宋体"/>
          <w:b/>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w:t>
      </w:r>
      <w:r>
        <w:rPr>
          <w:rFonts w:ascii="宋体" w:hAnsi="宋体" w:cs="宋体"/>
          <w:b/>
          <w:sz w:val="24"/>
          <w:szCs w:val="24"/>
        </w:rPr>
        <w:t xml:space="preserve"> =</w:t>
      </w:r>
      <w:r>
        <w:rPr>
          <w:rFonts w:hint="eastAsia" w:ascii="宋体" w:hAnsi="宋体" w:cs="宋体"/>
          <w:b/>
          <w:sz w:val="24"/>
          <w:szCs w:val="24"/>
        </w:rPr>
        <w:t>（磋商基准价</w:t>
      </w:r>
      <w:r>
        <w:rPr>
          <w:rFonts w:ascii="宋体" w:hAnsi="宋体" w:cs="宋体"/>
          <w:b/>
          <w:sz w:val="24"/>
          <w:szCs w:val="24"/>
        </w:rPr>
        <w:t>/</w:t>
      </w:r>
      <w:r>
        <w:rPr>
          <w:rFonts w:hint="eastAsia" w:ascii="宋体" w:hAnsi="宋体" w:cs="宋体"/>
          <w:b/>
          <w:sz w:val="24"/>
          <w:szCs w:val="24"/>
        </w:rPr>
        <w:t>最后磋商报价）×2</w:t>
      </w:r>
      <w:r>
        <w:rPr>
          <w:rFonts w:ascii="宋体" w:hAnsi="宋体" w:cs="宋体"/>
          <w:b/>
          <w:sz w:val="24"/>
          <w:szCs w:val="24"/>
        </w:rPr>
        <w:t>0%</w:t>
      </w:r>
      <w:r>
        <w:rPr>
          <w:rFonts w:hint="eastAsia" w:ascii="宋体" w:hAnsi="宋体" w:cs="宋体"/>
          <w:b/>
          <w:sz w:val="24"/>
          <w:szCs w:val="24"/>
        </w:rPr>
        <w:t>×</w:t>
      </w:r>
      <w:r>
        <w:rPr>
          <w:rFonts w:ascii="宋体" w:hAnsi="宋体" w:cs="宋体"/>
          <w:b/>
          <w:sz w:val="24"/>
          <w:szCs w:val="24"/>
        </w:rPr>
        <w:t>100</w:t>
      </w:r>
    </w:p>
    <w:bookmarkEnd w:id="59"/>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六、出现下列情形之一的，作无效响应处理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48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、磋商响应报价超出项目预算或限价的；</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480" w:lineRule="exact"/>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480" w:lineRule="exact"/>
        <w:ind w:firstLine="480" w:firstLineChars="200"/>
        <w:rPr>
          <w:rFonts w:ascii="宋体" w:cs="宋体"/>
          <w:sz w:val="24"/>
          <w:szCs w:val="24"/>
        </w:rPr>
      </w:pPr>
      <w:r>
        <w:rPr>
          <w:rFonts w:hint="eastAsia" w:ascii="宋体" w:hAnsi="宋体" w:cs="宋体"/>
          <w:sz w:val="24"/>
          <w:szCs w:val="24"/>
        </w:rPr>
        <w:t>10、</w:t>
      </w:r>
      <w:r>
        <w:rPr>
          <w:rFonts w:hint="eastAsia" w:cs="宋体" w:asciiTheme="majorEastAsia" w:hAnsiTheme="majorEastAsia" w:eastAsiaTheme="majorEastAsia"/>
          <w:kern w:val="0"/>
          <w:sz w:val="24"/>
          <w:szCs w:val="24"/>
        </w:rPr>
        <w:t>被“信用中国”网站（www.creditchina.gov.cn）列入失信被执行人、重大税收违法案件当事人名单、政府采购严重失信行为记录名单；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1、不符合法律、法规和磋商文件中规定的其他实质性响应要求的；</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七、出现下列情形之一的，作废标处理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pPr>
        <w:snapToGrid w:val="0"/>
        <w:spacing w:line="480" w:lineRule="exact"/>
        <w:ind w:firstLine="480" w:firstLineChars="200"/>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pPr>
        <w:snapToGrid w:val="0"/>
        <w:spacing w:line="480" w:lineRule="exact"/>
        <w:ind w:firstLine="480" w:firstLineChars="200"/>
        <w:rPr>
          <w:rFonts w:ascii="宋体" w:cs="宋体"/>
          <w:sz w:val="24"/>
          <w:szCs w:val="24"/>
        </w:rPr>
      </w:pPr>
      <w:r>
        <w:rPr>
          <w:rFonts w:hint="eastAsia" w:ascii="宋体" w:hAnsi="宋体" w:cs="宋体"/>
          <w:sz w:val="24"/>
          <w:szCs w:val="24"/>
        </w:rPr>
        <w:t>6、磋商小组依据法律法规可以认定为废标的其他情况。</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八、成交通知</w:t>
      </w:r>
    </w:p>
    <w:bookmarkEnd w:id="50"/>
    <w:bookmarkEnd w:id="51"/>
    <w:bookmarkEnd w:id="52"/>
    <w:bookmarkEnd w:id="53"/>
    <w:bookmarkEnd w:id="54"/>
    <w:bookmarkEnd w:id="55"/>
    <w:bookmarkEnd w:id="56"/>
    <w:bookmarkEnd w:id="57"/>
    <w:p>
      <w:pPr>
        <w:spacing w:line="480" w:lineRule="exact"/>
        <w:ind w:firstLine="480" w:firstLineChars="200"/>
        <w:rPr>
          <w:rFonts w:ascii="宋体" w:cs="宋体"/>
          <w:kern w:val="0"/>
          <w:sz w:val="24"/>
          <w:szCs w:val="24"/>
        </w:rPr>
      </w:pPr>
      <w:bookmarkStart w:id="60" w:name="_Toc94585343"/>
      <w:bookmarkStart w:id="61" w:name="_Toc363573858"/>
      <w:r>
        <w:rPr>
          <w:rFonts w:hint="eastAsia"/>
          <w:kern w:val="0"/>
          <w:sz w:val="24"/>
          <w:szCs w:val="24"/>
        </w:rPr>
        <w:t>成交结果在</w:t>
      </w:r>
      <w:r>
        <w:rPr>
          <w:rFonts w:hint="eastAsia"/>
          <w:kern w:val="0"/>
          <w:sz w:val="24"/>
          <w:szCs w:val="24"/>
          <w:lang w:val="en-US" w:eastAsia="zh-CN"/>
        </w:rPr>
        <w:t>江苏政府采购网-公告栏、</w:t>
      </w:r>
      <w:r>
        <w:rPr>
          <w:rFonts w:hint="eastAsia" w:ascii="宋体" w:hAnsi="宋体"/>
          <w:kern w:val="0"/>
          <w:sz w:val="24"/>
          <w:szCs w:val="24"/>
        </w:rPr>
        <w:t>南通市文化广电和旅游局网站上</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pPr>
        <w:pStyle w:val="3"/>
        <w:keepNext w:val="0"/>
        <w:keepLines w:val="0"/>
        <w:snapToGrid w:val="0"/>
        <w:spacing w:before="0" w:after="0" w:line="360" w:lineRule="auto"/>
        <w:jc w:val="center"/>
        <w:rPr>
          <w:rFonts w:ascii="宋体" w:cs="宋体"/>
          <w:color w:val="000000"/>
          <w:sz w:val="24"/>
          <w:szCs w:val="24"/>
        </w:rPr>
      </w:pPr>
    </w:p>
    <w:p>
      <w:pPr>
        <w:pStyle w:val="28"/>
        <w:tabs>
          <w:tab w:val="left" w:pos="1050"/>
          <w:tab w:val="right" w:leader="dot" w:pos="9402"/>
        </w:tabs>
        <w:spacing w:line="520" w:lineRule="exact"/>
        <w:ind w:left="0"/>
        <w:jc w:val="center"/>
        <w:outlineLvl w:val="0"/>
        <w:rPr>
          <w:rFonts w:ascii="宋体" w:cs="宋体"/>
          <w:b/>
          <w:i w:val="0"/>
          <w:iCs/>
          <w:w w:val="80"/>
          <w:sz w:val="44"/>
          <w:szCs w:val="44"/>
        </w:rPr>
      </w:pPr>
    </w:p>
    <w:p/>
    <w:p>
      <w:pPr>
        <w:pStyle w:val="28"/>
        <w:tabs>
          <w:tab w:val="left" w:pos="1050"/>
          <w:tab w:val="right" w:leader="dot" w:pos="9402"/>
        </w:tabs>
        <w:spacing w:line="520" w:lineRule="exact"/>
        <w:ind w:left="0"/>
        <w:jc w:val="center"/>
        <w:outlineLvl w:val="0"/>
        <w:rPr>
          <w:rFonts w:ascii="宋体" w:hAnsi="宋体" w:cs="宋体"/>
          <w:b/>
          <w:i w:val="0"/>
          <w:iCs/>
          <w:w w:val="80"/>
          <w:sz w:val="44"/>
          <w:szCs w:val="44"/>
        </w:rPr>
      </w:pPr>
    </w:p>
    <w:p>
      <w:pPr>
        <w:pStyle w:val="28"/>
        <w:tabs>
          <w:tab w:val="left" w:pos="1050"/>
          <w:tab w:val="right" w:leader="dot" w:pos="9402"/>
        </w:tabs>
        <w:spacing w:line="520" w:lineRule="exact"/>
        <w:ind w:left="0"/>
        <w:jc w:val="center"/>
        <w:outlineLvl w:val="0"/>
        <w:rPr>
          <w:rFonts w:ascii="宋体" w:cs="宋体"/>
          <w:b/>
          <w:i w:val="0"/>
          <w:iCs/>
          <w:w w:val="80"/>
          <w:sz w:val="44"/>
          <w:szCs w:val="44"/>
        </w:rPr>
      </w:pPr>
      <w:r>
        <w:rPr>
          <w:rFonts w:hint="eastAsia" w:ascii="宋体" w:hAnsi="宋体" w:cs="宋体"/>
          <w:b/>
          <w:i w:val="0"/>
          <w:iCs/>
          <w:w w:val="80"/>
          <w:sz w:val="44"/>
          <w:szCs w:val="44"/>
        </w:rPr>
        <w:t>第五章合同授予</w:t>
      </w:r>
    </w:p>
    <w:p>
      <w:pPr>
        <w:spacing w:line="520" w:lineRule="exact"/>
        <w:ind w:firstLine="484" w:firstLineChars="202"/>
        <w:rPr>
          <w:rFonts w:ascii="宋体" w:cs="宋体"/>
          <w:kern w:val="0"/>
          <w:sz w:val="28"/>
          <w:szCs w:val="28"/>
        </w:rPr>
      </w:pPr>
      <w:r>
        <w:rPr>
          <w:rFonts w:hint="eastAsia" w:ascii="宋体" w:hAnsi="宋体" w:cs="宋体"/>
          <w:sz w:val="24"/>
          <w:szCs w:val="24"/>
        </w:rPr>
        <w:t>一、</w:t>
      </w:r>
      <w:r>
        <w:rPr>
          <w:rFonts w:hint="eastAsia" w:ascii="宋体" w:hAnsi="宋体" w:cs="宋体"/>
          <w:kern w:val="0"/>
          <w:sz w:val="24"/>
          <w:szCs w:val="24"/>
        </w:rPr>
        <w:t>由于项目供货时间紧迫，成交供应商在《成交通知书》发出15日内必须按照磋商文件确定的事项签订采购合同。合同一式四份，采购单位、供应商各贰份。所签合同不得对磋商文件作实质性修改。采购单位不得向成交供应商提出不合理的要求作为签订合同的条件，不得与成交供应商私下订立背离磋商文件实质性内容的协议。</w:t>
      </w:r>
    </w:p>
    <w:p>
      <w:pPr>
        <w:snapToGrid w:val="0"/>
        <w:spacing w:line="480" w:lineRule="exact"/>
        <w:ind w:firstLine="573"/>
        <w:rPr>
          <w:rFonts w:ascii="宋体" w:cs="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pPr>
        <w:snapToGrid w:val="0"/>
        <w:spacing w:line="480" w:lineRule="exact"/>
        <w:ind w:firstLine="573"/>
        <w:rPr>
          <w:rFonts w:ascii="宋体" w:cs="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napToGrid w:val="0"/>
        <w:spacing w:line="480" w:lineRule="exact"/>
        <w:ind w:firstLine="573"/>
        <w:rPr>
          <w:rFonts w:ascii="宋体" w:cs="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s="宋体"/>
          <w:sz w:val="24"/>
          <w:szCs w:val="24"/>
        </w:rPr>
      </w:pPr>
      <w:r>
        <w:rPr>
          <w:rFonts w:hint="eastAsia" w:ascii="宋体" w:hAnsi="宋体" w:cs="宋体"/>
          <w:sz w:val="24"/>
          <w:szCs w:val="24"/>
        </w:rPr>
        <w:t>五、按采购合同约定支付的货款，实行财政直接支付。</w:t>
      </w:r>
    </w:p>
    <w:p>
      <w:pPr>
        <w:snapToGrid w:val="0"/>
        <w:spacing w:line="480" w:lineRule="exact"/>
        <w:ind w:firstLine="573"/>
        <w:rPr>
          <w:rFonts w:ascii="宋体" w:cs="宋体"/>
          <w:sz w:val="24"/>
          <w:szCs w:val="24"/>
        </w:rPr>
      </w:pPr>
      <w:r>
        <w:rPr>
          <w:rFonts w:hint="eastAsia" w:ascii="宋体" w:hAnsi="宋体" w:cs="宋体"/>
          <w:sz w:val="24"/>
          <w:szCs w:val="24"/>
        </w:rPr>
        <w:t>六、不响应付款方式的，视同响应文件无效，按无效响应文件处理。</w:t>
      </w:r>
    </w:p>
    <w:p>
      <w:pPr>
        <w:snapToGrid w:val="0"/>
        <w:spacing w:line="480" w:lineRule="exact"/>
        <w:ind w:firstLine="573"/>
        <w:rPr>
          <w:rFonts w:ascii="宋体" w:cs="宋体"/>
          <w:sz w:val="24"/>
          <w:szCs w:val="24"/>
        </w:rPr>
      </w:pPr>
      <w:r>
        <w:rPr>
          <w:rFonts w:hint="eastAsia" w:ascii="宋体" w:hAnsi="宋体" w:cs="宋体"/>
          <w:sz w:val="24"/>
          <w:szCs w:val="24"/>
        </w:rPr>
        <w:t>七、付款方式详见磋商文件第二章。</w:t>
      </w:r>
    </w:p>
    <w:p>
      <w:pPr>
        <w:snapToGrid w:val="0"/>
        <w:spacing w:line="480" w:lineRule="exact"/>
        <w:ind w:firstLine="573"/>
        <w:rPr>
          <w:rFonts w:ascii="宋体" w:cs="宋体"/>
          <w:sz w:val="24"/>
          <w:szCs w:val="24"/>
        </w:rPr>
      </w:pPr>
      <w:r>
        <w:rPr>
          <w:rFonts w:hint="eastAsia" w:ascii="宋体" w:hAnsi="宋体" w:cs="宋体"/>
          <w:sz w:val="24"/>
          <w:szCs w:val="24"/>
        </w:rPr>
        <w:t>八、以上项目款的支付不计息。</w:t>
      </w: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bookmarkEnd w:id="60"/>
    <w:bookmarkEnd w:id="61"/>
    <w:p>
      <w:pPr>
        <w:snapToGrid w:val="0"/>
        <w:spacing w:line="480" w:lineRule="exact"/>
        <w:ind w:firstLine="707" w:firstLineChars="200"/>
        <w:jc w:val="center"/>
        <w:rPr>
          <w:rFonts w:ascii="宋体" w:hAnsi="宋体" w:cs="宋体"/>
          <w:w w:val="80"/>
          <w:szCs w:val="44"/>
        </w:rPr>
      </w:pPr>
      <w:bookmarkStart w:id="62" w:name="_Toc363573860"/>
      <w:r>
        <w:rPr>
          <w:rFonts w:hint="eastAsia" w:ascii="宋体" w:hAnsi="宋体" w:cs="宋体"/>
          <w:b/>
          <w:bCs/>
          <w:w w:val="80"/>
          <w:kern w:val="44"/>
          <w:sz w:val="44"/>
          <w:szCs w:val="44"/>
        </w:rPr>
        <w:t>第六章  响应文件组成及格式</w:t>
      </w:r>
      <w:bookmarkEnd w:id="62"/>
    </w:p>
    <w:p>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供应商需提供有效的企业法人营业执照（副本）及税务登记证（副本）复印件；或者是三证合一的营业执照（副本）复印件。</w:t>
      </w:r>
    </w:p>
    <w:p>
      <w:pPr>
        <w:adjustRightInd w:val="0"/>
        <w:snapToGrid w:val="0"/>
        <w:spacing w:line="360" w:lineRule="auto"/>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2）供应商法定代表人参加磋商的，必须提供法定代表人身份证明及法定代表人本人身份证复印件；非法定代表人参加磋商的，必须提供法定代表人签字或盖章的授权委托书及被授权人的身份证的复印件（格式参见第</w:t>
      </w:r>
      <w:r>
        <w:rPr>
          <w:rFonts w:hint="eastAsia" w:ascii="宋体" w:hAnsi="宋体" w:cs="宋体"/>
          <w:bCs/>
          <w:color w:val="000000"/>
          <w:sz w:val="24"/>
          <w:szCs w:val="24"/>
          <w:lang w:val="en-US" w:eastAsia="zh-CN"/>
        </w:rPr>
        <w:t>六</w:t>
      </w:r>
      <w:r>
        <w:rPr>
          <w:rFonts w:hint="eastAsia" w:ascii="宋体" w:hAnsi="宋体" w:cs="宋体"/>
          <w:bCs/>
          <w:color w:val="000000"/>
          <w:sz w:val="24"/>
          <w:szCs w:val="24"/>
        </w:rPr>
        <w:t>章）。</w:t>
      </w:r>
    </w:p>
    <w:p>
      <w:pPr>
        <w:adjustRightInd w:val="0"/>
        <w:snapToGrid w:val="0"/>
        <w:spacing w:line="360" w:lineRule="auto"/>
        <w:ind w:firstLine="240" w:firstLineChars="100"/>
        <w:jc w:val="left"/>
        <w:rPr>
          <w:rFonts w:hint="eastAsia" w:ascii="宋体" w:hAnsi="宋体" w:cs="宋体"/>
          <w:bCs/>
          <w:color w:val="000000"/>
          <w:sz w:val="24"/>
          <w:szCs w:val="24"/>
        </w:rPr>
      </w:pPr>
      <w:r>
        <w:rPr>
          <w:rFonts w:hint="eastAsia" w:ascii="宋体" w:hAnsi="宋体" w:cs="宋体"/>
          <w:bCs/>
          <w:color w:val="000000"/>
          <w:sz w:val="24"/>
          <w:szCs w:val="24"/>
        </w:rPr>
        <w:t>（3）提供供应商</w:t>
      </w:r>
      <w:r>
        <w:rPr>
          <w:rFonts w:hint="eastAsia" w:ascii="宋体" w:hAnsi="宋体" w:cs="宋体"/>
          <w:bCs/>
          <w:color w:val="000000"/>
          <w:sz w:val="24"/>
          <w:szCs w:val="24"/>
          <w:lang w:eastAsia="zh-CN"/>
        </w:rPr>
        <w:t>202</w:t>
      </w:r>
      <w:r>
        <w:rPr>
          <w:rFonts w:hint="eastAsia" w:ascii="宋体" w:hAnsi="宋体" w:cs="宋体"/>
          <w:bCs/>
          <w:color w:val="000000"/>
          <w:sz w:val="24"/>
          <w:szCs w:val="24"/>
          <w:lang w:val="en-US" w:eastAsia="zh-CN"/>
        </w:rPr>
        <w:t>2</w:t>
      </w:r>
      <w:r>
        <w:rPr>
          <w:rFonts w:hint="eastAsia" w:ascii="宋体" w:hAnsi="宋体" w:cs="宋体"/>
          <w:bCs/>
          <w:color w:val="000000"/>
          <w:sz w:val="24"/>
          <w:szCs w:val="24"/>
          <w:lang w:eastAsia="zh-CN"/>
        </w:rPr>
        <w:t>年度</w:t>
      </w:r>
      <w:r>
        <w:rPr>
          <w:rFonts w:hint="eastAsia" w:ascii="宋体" w:hAnsi="宋体" w:cs="宋体"/>
          <w:bCs/>
          <w:color w:val="000000"/>
          <w:sz w:val="24"/>
          <w:szCs w:val="24"/>
        </w:rPr>
        <w:t>财务报表</w:t>
      </w:r>
      <w:r>
        <w:rPr>
          <w:rFonts w:hint="eastAsia" w:ascii="宋体" w:hAnsi="宋体" w:cs="宋体"/>
          <w:bCs/>
          <w:color w:val="000000"/>
          <w:sz w:val="24"/>
          <w:szCs w:val="24"/>
          <w:lang w:val="en-US" w:eastAsia="zh-CN"/>
        </w:rPr>
        <w:t>或财务审计报告</w:t>
      </w:r>
      <w:r>
        <w:rPr>
          <w:rFonts w:hint="eastAsia" w:ascii="宋体" w:hAnsi="宋体" w:cs="宋体"/>
          <w:bCs/>
          <w:color w:val="000000"/>
          <w:sz w:val="24"/>
          <w:szCs w:val="24"/>
        </w:rPr>
        <w:t>复印件（成立不满一年无需提供）。</w:t>
      </w:r>
    </w:p>
    <w:p>
      <w:pPr>
        <w:adjustRightInd w:val="0"/>
        <w:snapToGrid w:val="0"/>
        <w:spacing w:line="360" w:lineRule="auto"/>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（4）供应商具有履行合同所必需的设备和专业技术能力（提供承诺书，格式自拟）。</w:t>
      </w:r>
    </w:p>
    <w:p>
      <w:pPr>
        <w:adjustRightInd w:val="0"/>
        <w:snapToGrid w:val="0"/>
        <w:spacing w:line="360" w:lineRule="auto"/>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5）供应商须提供参加本次政府采购活动前一年内（至少1个月，不含投标当月）依法缴纳税收和社会保障资金的凭据（提供相关主管部门证明或银行代扣证明）复印件，依法免税或不需要缴纳社会保障资金的供应商，应提供相应证明文件。</w:t>
      </w:r>
    </w:p>
    <w:p>
      <w:pPr>
        <w:adjustRightInd w:val="0"/>
        <w:snapToGrid w:val="0"/>
        <w:spacing w:line="360" w:lineRule="auto"/>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（6）供应商须提供参与本次项目采购活动前三年内，在经营活动中没有重大违法记录的《无重大违法记录声明函》（格式参见第</w:t>
      </w:r>
      <w:r>
        <w:rPr>
          <w:rFonts w:hint="eastAsia" w:ascii="宋体" w:hAnsi="宋体" w:cs="宋体"/>
          <w:bCs/>
          <w:color w:val="000000"/>
          <w:sz w:val="24"/>
          <w:szCs w:val="24"/>
          <w:lang w:val="en-US" w:eastAsia="zh-CN"/>
        </w:rPr>
        <w:t>六</w:t>
      </w:r>
      <w:r>
        <w:rPr>
          <w:rFonts w:hint="eastAsia" w:ascii="宋体" w:hAnsi="宋体" w:cs="宋体"/>
          <w:bCs/>
          <w:color w:val="000000"/>
          <w:sz w:val="24"/>
          <w:szCs w:val="24"/>
        </w:rPr>
        <w:t>章）。</w:t>
      </w:r>
    </w:p>
    <w:p>
      <w:pPr>
        <w:adjustRightInd w:val="0"/>
        <w:snapToGrid w:val="0"/>
        <w:spacing w:line="360" w:lineRule="auto"/>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（7）关于资格文件的声明函（格式参见第</w:t>
      </w:r>
      <w:r>
        <w:rPr>
          <w:rFonts w:hint="eastAsia" w:ascii="宋体" w:hAnsi="宋体" w:cs="宋体"/>
          <w:bCs/>
          <w:color w:val="000000"/>
          <w:sz w:val="24"/>
          <w:szCs w:val="24"/>
          <w:lang w:val="en-US" w:eastAsia="zh-CN"/>
        </w:rPr>
        <w:t>六</w:t>
      </w:r>
      <w:r>
        <w:rPr>
          <w:rFonts w:hint="eastAsia" w:ascii="宋体" w:hAnsi="宋体" w:cs="宋体"/>
          <w:bCs/>
          <w:color w:val="000000"/>
          <w:sz w:val="24"/>
          <w:szCs w:val="24"/>
        </w:rPr>
        <w:t>章）。</w:t>
      </w:r>
    </w:p>
    <w:p>
      <w:pPr>
        <w:adjustRightInd w:val="0"/>
        <w:snapToGrid w:val="0"/>
        <w:spacing w:line="360" w:lineRule="auto"/>
        <w:ind w:firstLine="480" w:firstLineChars="200"/>
        <w:jc w:val="left"/>
        <w:rPr>
          <w:rFonts w:hint="eastAsia" w:ascii="宋体" w:hAnsi="宋体" w:cs="宋体"/>
          <w:bCs/>
          <w:color w:val="000000"/>
          <w:sz w:val="24"/>
          <w:szCs w:val="24"/>
          <w:lang w:val="en-US" w:eastAsia="zh-CN"/>
        </w:rPr>
      </w:pP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未被“信用中国”网站（www.creditchina.gov.cn）列入失信被执行人、重大税收违法案件当事人名单、政府采购严重失信行为记录名单。</w:t>
      </w: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提供开标前的网站查询截图）。</w:t>
      </w:r>
    </w:p>
    <w:p>
      <w:pPr>
        <w:pStyle w:val="47"/>
        <w:numPr>
          <w:ilvl w:val="0"/>
          <w:numId w:val="0"/>
        </w:numPr>
        <w:ind w:firstLine="240" w:firstLineChars="100"/>
        <w:rPr>
          <w:rFonts w:hint="eastAsia" w:ascii="宋体" w:hAnsi="宋体" w:eastAsia="宋体" w:cs="宋体"/>
          <w:smallCaps w:val="0"/>
          <w:kern w:val="2"/>
          <w:sz w:val="24"/>
          <w:szCs w:val="24"/>
          <w:lang w:val="en-US" w:eastAsia="zh-CN" w:bidi="ar-SA"/>
        </w:rPr>
      </w:pPr>
      <w:r>
        <w:rPr>
          <w:rFonts w:hint="eastAsia" w:ascii="宋体" w:hAnsi="宋体" w:eastAsia="宋体" w:cs="宋体"/>
          <w:smallCaps w:val="0"/>
          <w:kern w:val="2"/>
          <w:sz w:val="24"/>
          <w:szCs w:val="24"/>
          <w:lang w:val="en-US" w:eastAsia="zh-CN" w:bidi="ar-SA"/>
        </w:rPr>
        <w:t>（9）中小企业声明函；（格式见附件）</w:t>
      </w:r>
    </w:p>
    <w:p>
      <w:pPr>
        <w:pStyle w:val="47"/>
        <w:numPr>
          <w:ilvl w:val="0"/>
          <w:numId w:val="0"/>
        </w:numPr>
        <w:ind w:firstLine="240" w:firstLineChars="100"/>
        <w:rPr>
          <w:rFonts w:hint="eastAsia" w:ascii="宋体" w:hAnsi="宋体" w:eastAsia="宋体" w:cs="宋体"/>
          <w:smallCaps w:val="0"/>
          <w:kern w:val="2"/>
          <w:sz w:val="24"/>
          <w:szCs w:val="24"/>
          <w:lang w:val="zh-CN" w:eastAsia="zh-CN" w:bidi="ar-SA"/>
        </w:rPr>
      </w:pPr>
      <w:r>
        <w:rPr>
          <w:rFonts w:hint="eastAsia" w:ascii="宋体" w:hAnsi="宋体" w:eastAsia="宋体" w:cs="宋体"/>
          <w:smallCaps w:val="0"/>
          <w:kern w:val="2"/>
          <w:sz w:val="24"/>
          <w:szCs w:val="24"/>
          <w:lang w:val="en-US" w:eastAsia="zh-CN" w:bidi="ar-SA"/>
        </w:rPr>
        <w:t>（10）</w:t>
      </w:r>
      <w:r>
        <w:rPr>
          <w:rFonts w:hint="eastAsia" w:ascii="宋体" w:hAnsi="宋体" w:eastAsia="宋体" w:cs="宋体"/>
          <w:smallCaps w:val="0"/>
          <w:kern w:val="2"/>
          <w:sz w:val="24"/>
          <w:szCs w:val="24"/>
          <w:lang w:val="zh-CN" w:eastAsia="zh-CN" w:bidi="ar-SA"/>
        </w:rPr>
        <w:t>监狱企业证明函；（</w:t>
      </w:r>
      <w:r>
        <w:rPr>
          <w:rFonts w:hint="eastAsia" w:ascii="宋体" w:hAnsi="宋体" w:eastAsia="宋体" w:cs="宋体"/>
          <w:smallCaps w:val="0"/>
          <w:kern w:val="2"/>
          <w:sz w:val="24"/>
          <w:szCs w:val="24"/>
          <w:lang w:val="en-US" w:eastAsia="zh-CN" w:bidi="ar-SA"/>
        </w:rPr>
        <w:t>格式，如涉有，则提供</w:t>
      </w:r>
      <w:r>
        <w:rPr>
          <w:rFonts w:hint="eastAsia" w:ascii="宋体" w:hAnsi="宋体" w:eastAsia="宋体" w:cs="宋体"/>
          <w:smallCaps w:val="0"/>
          <w:kern w:val="2"/>
          <w:sz w:val="24"/>
          <w:szCs w:val="24"/>
          <w:lang w:val="zh-CN" w:eastAsia="zh-CN" w:bidi="ar-SA"/>
        </w:rPr>
        <w:t>）；</w:t>
      </w:r>
    </w:p>
    <w:p>
      <w:pPr>
        <w:pStyle w:val="47"/>
        <w:numPr>
          <w:ilvl w:val="0"/>
          <w:numId w:val="0"/>
        </w:numPr>
        <w:ind w:firstLine="240" w:firstLineChars="100"/>
        <w:rPr>
          <w:rFonts w:hint="eastAsia" w:ascii="宋体" w:hAnsi="宋体" w:eastAsia="宋体" w:cs="宋体"/>
          <w:smallCaps w:val="0"/>
          <w:kern w:val="2"/>
          <w:sz w:val="24"/>
          <w:szCs w:val="24"/>
          <w:lang w:val="zh-CN" w:eastAsia="zh-CN" w:bidi="ar-SA"/>
        </w:rPr>
      </w:pPr>
      <w:r>
        <w:rPr>
          <w:rFonts w:hint="eastAsia" w:ascii="宋体" w:hAnsi="宋体" w:eastAsia="宋体" w:cs="宋体"/>
          <w:smallCaps w:val="0"/>
          <w:kern w:val="2"/>
          <w:sz w:val="24"/>
          <w:szCs w:val="24"/>
          <w:lang w:val="en-US" w:eastAsia="zh-CN" w:bidi="ar-SA"/>
        </w:rPr>
        <w:t>（11）</w:t>
      </w:r>
      <w:r>
        <w:rPr>
          <w:rFonts w:hint="eastAsia" w:ascii="宋体" w:hAnsi="宋体" w:eastAsia="宋体" w:cs="宋体"/>
          <w:smallCaps w:val="0"/>
          <w:kern w:val="2"/>
          <w:sz w:val="24"/>
          <w:szCs w:val="24"/>
          <w:lang w:val="zh-CN" w:eastAsia="zh-CN" w:bidi="ar-SA"/>
        </w:rPr>
        <w:t>残疾人福利性单位声明函；（</w:t>
      </w:r>
      <w:r>
        <w:rPr>
          <w:rFonts w:hint="eastAsia" w:ascii="宋体" w:hAnsi="宋体" w:eastAsia="宋体" w:cs="宋体"/>
          <w:smallCaps w:val="0"/>
          <w:kern w:val="2"/>
          <w:sz w:val="24"/>
          <w:szCs w:val="24"/>
          <w:lang w:val="en-US" w:eastAsia="zh-CN" w:bidi="ar-SA"/>
        </w:rPr>
        <w:t>格式，如涉有，则提供</w:t>
      </w:r>
      <w:r>
        <w:rPr>
          <w:rFonts w:hint="eastAsia" w:ascii="宋体" w:hAnsi="宋体" w:eastAsia="宋体" w:cs="宋体"/>
          <w:smallCaps w:val="0"/>
          <w:kern w:val="2"/>
          <w:sz w:val="24"/>
          <w:szCs w:val="24"/>
          <w:lang w:val="zh-CN" w:eastAsia="zh-CN" w:bidi="ar-SA"/>
        </w:rPr>
        <w:t>）。</w:t>
      </w:r>
    </w:p>
    <w:p>
      <w:pPr>
        <w:pStyle w:val="47"/>
        <w:numPr>
          <w:ilvl w:val="0"/>
          <w:numId w:val="0"/>
        </w:numPr>
        <w:ind w:firstLine="240" w:firstLineChars="100"/>
        <w:rPr>
          <w:rFonts w:hint="eastAsia" w:ascii="宋体" w:hAnsi="宋体" w:eastAsia="宋体" w:cs="宋体"/>
          <w:smallCaps w:val="0"/>
          <w:kern w:val="2"/>
          <w:sz w:val="24"/>
          <w:szCs w:val="24"/>
          <w:lang w:val="en-US" w:eastAsia="zh-CN" w:bidi="ar-SA"/>
        </w:rPr>
      </w:pPr>
      <w:r>
        <w:rPr>
          <w:rFonts w:hint="eastAsia" w:ascii="宋体" w:hAnsi="宋体" w:eastAsia="宋体" w:cs="宋体"/>
          <w:smallCaps w:val="0"/>
          <w:kern w:val="2"/>
          <w:sz w:val="24"/>
          <w:szCs w:val="24"/>
          <w:lang w:val="en-US" w:eastAsia="zh-CN" w:bidi="ar-SA"/>
        </w:rPr>
        <w:t>（12）其它需要提交的资格审查证明材料。</w:t>
      </w:r>
    </w:p>
    <w:p>
      <w:pPr>
        <w:numPr>
          <w:ilvl w:val="0"/>
          <w:numId w:val="7"/>
        </w:numPr>
        <w:adjustRightInd w:val="0"/>
        <w:snapToGrid w:val="0"/>
        <w:spacing w:line="360" w:lineRule="auto"/>
        <w:ind w:firstLine="482" w:firstLineChars="200"/>
        <w:jc w:val="left"/>
        <w:rPr>
          <w:rFonts w:ascii="宋体" w:cs="宋体"/>
          <w:bCs/>
          <w:sz w:val="24"/>
          <w:szCs w:val="24"/>
        </w:rPr>
      </w:pPr>
      <w:r>
        <w:rPr>
          <w:rFonts w:hint="eastAsia" w:ascii="宋体" w:hAnsi="宋体" w:cs="宋体"/>
          <w:b/>
          <w:bCs/>
          <w:sz w:val="24"/>
          <w:szCs w:val="24"/>
        </w:rPr>
        <w:t>技术响应文件（单独密封）：</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、竞争性磋商响应函；（格式参见</w:t>
      </w:r>
      <w:r>
        <w:rPr>
          <w:rFonts w:hint="eastAsia" w:ascii="宋体" w:hAnsi="宋体" w:cs="宋体"/>
          <w:color w:val="000000"/>
          <w:sz w:val="24"/>
          <w:szCs w:val="24"/>
        </w:rPr>
        <w:t>第六章</w:t>
      </w:r>
      <w:r>
        <w:rPr>
          <w:rFonts w:hint="eastAsia" w:ascii="宋体" w:hAnsi="宋体" w:cs="宋体"/>
          <w:sz w:val="24"/>
          <w:szCs w:val="24"/>
        </w:rPr>
        <w:t>）</w:t>
      </w:r>
    </w:p>
    <w:p>
      <w:pPr>
        <w:tabs>
          <w:tab w:val="left" w:pos="5594"/>
        </w:tabs>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、供应商一般情况表；（格式参见</w:t>
      </w:r>
      <w:r>
        <w:rPr>
          <w:rFonts w:hint="eastAsia" w:ascii="宋体" w:hAnsi="宋体" w:cs="宋体"/>
          <w:color w:val="000000"/>
          <w:sz w:val="24"/>
          <w:szCs w:val="24"/>
        </w:rPr>
        <w:t>第六章</w:t>
      </w:r>
      <w:r>
        <w:rPr>
          <w:rFonts w:hint="eastAsia" w:ascii="宋体" w:hAnsi="宋体" w:cs="宋体"/>
          <w:sz w:val="24"/>
          <w:szCs w:val="24"/>
        </w:rPr>
        <w:t>）</w:t>
      </w:r>
    </w:p>
    <w:p>
      <w:pPr>
        <w:spacing w:line="360" w:lineRule="auto"/>
        <w:ind w:firstLine="480" w:firstLineChars="200"/>
        <w:rPr>
          <w:rFonts w:ascii="宋体" w:cs="宋体"/>
          <w:sz w:val="24"/>
          <w:szCs w:val="24"/>
        </w:rPr>
      </w:pPr>
      <w:r>
        <w:rPr>
          <w:rFonts w:hint="eastAsia" w:ascii="宋体" w:hAnsi="宋体" w:cs="宋体"/>
          <w:sz w:val="24"/>
          <w:szCs w:val="24"/>
        </w:rPr>
        <w:t>3、评标办法中所涉及的事项需提供的所有资料；</w:t>
      </w:r>
    </w:p>
    <w:p>
      <w:pPr>
        <w:spacing w:line="360" w:lineRule="auto"/>
        <w:ind w:firstLine="480" w:firstLineChars="200"/>
        <w:rPr>
          <w:rFonts w:ascii="宋体" w:cs="宋体"/>
          <w:sz w:val="24"/>
          <w:szCs w:val="24"/>
        </w:rPr>
      </w:pPr>
      <w:r>
        <w:rPr>
          <w:rFonts w:hint="eastAsia" w:ascii="宋体" w:hAnsi="宋体" w:cs="宋体"/>
          <w:sz w:val="24"/>
          <w:szCs w:val="24"/>
        </w:rPr>
        <w:t>4、评分办法中未涉及的事项，投标供应商认为需要提交的其他资料。</w:t>
      </w:r>
    </w:p>
    <w:p>
      <w:pPr>
        <w:snapToGrid w:val="0"/>
        <w:spacing w:line="360" w:lineRule="auto"/>
        <w:ind w:firstLine="480" w:firstLineChars="200"/>
        <w:rPr>
          <w:rFonts w:ascii="宋体" w:cs="宋体"/>
          <w:bCs/>
          <w:color w:val="000000"/>
          <w:sz w:val="24"/>
          <w:szCs w:val="24"/>
        </w:rPr>
      </w:pPr>
      <w:r>
        <w:rPr>
          <w:rFonts w:hint="eastAsia" w:ascii="宋体" w:hAnsi="宋体" w:cs="宋体"/>
          <w:color w:val="000000"/>
          <w:sz w:val="24"/>
          <w:szCs w:val="24"/>
        </w:rPr>
        <w:t>注：为方便评委评审，请投标供应商按评标办法中所涉及的事项顺序进行编制，可以补充相关材料；</w:t>
      </w:r>
    </w:p>
    <w:p>
      <w:pPr>
        <w:snapToGrid w:val="0"/>
        <w:spacing w:line="360" w:lineRule="auto"/>
        <w:ind w:firstLine="482" w:firstLineChars="200"/>
        <w:rPr>
          <w:rFonts w:ascii="宋体" w:cs="宋体"/>
          <w:b/>
          <w:sz w:val="24"/>
          <w:szCs w:val="24"/>
        </w:rPr>
      </w:pPr>
      <w:r>
        <w:rPr>
          <w:rFonts w:hint="eastAsia" w:ascii="宋体" w:hAnsi="宋体" w:cs="宋体"/>
          <w:b/>
          <w:bCs/>
          <w:color w:val="000000"/>
          <w:sz w:val="24"/>
          <w:szCs w:val="24"/>
        </w:rPr>
        <w:t>特别提醒：“资格审查文件”、“</w:t>
      </w:r>
      <w:r>
        <w:rPr>
          <w:rFonts w:hint="eastAsia" w:ascii="宋体" w:hAnsi="宋体" w:cs="宋体"/>
          <w:b/>
          <w:bCs/>
          <w:sz w:val="24"/>
          <w:szCs w:val="24"/>
        </w:rPr>
        <w:t>技术响应文件</w:t>
      </w:r>
      <w:r>
        <w:rPr>
          <w:rFonts w:hint="eastAsia" w:ascii="宋体" w:hAnsi="宋体" w:cs="宋体"/>
          <w:b/>
          <w:bCs/>
          <w:color w:val="000000"/>
          <w:sz w:val="24"/>
          <w:szCs w:val="24"/>
        </w:rPr>
        <w:t>”所须提供的材料（复印件须加盖投标供应商公章）按磋商文件要求装订，密封，递交。</w:t>
      </w:r>
    </w:p>
    <w:p>
      <w:pPr>
        <w:adjustRightInd w:val="0"/>
        <w:snapToGrid w:val="0"/>
        <w:spacing w:line="360" w:lineRule="auto"/>
        <w:ind w:firstLine="482" w:firstLineChars="200"/>
        <w:jc w:val="left"/>
        <w:rPr>
          <w:rFonts w:ascii="宋体" w:cs="宋体"/>
          <w:b/>
          <w:color w:val="000000"/>
          <w:sz w:val="24"/>
          <w:szCs w:val="24"/>
          <w:lang w:val="zh-CN"/>
        </w:rPr>
      </w:pPr>
      <w:r>
        <w:rPr>
          <w:rFonts w:hint="eastAsia" w:ascii="宋体" w:hAnsi="宋体" w:cs="宋体"/>
          <w:b/>
          <w:color w:val="000000"/>
          <w:sz w:val="24"/>
          <w:szCs w:val="24"/>
          <w:lang w:val="zh-CN"/>
        </w:rPr>
        <w:t>三、</w:t>
      </w:r>
      <w:r>
        <w:rPr>
          <w:rFonts w:hint="eastAsia" w:ascii="宋体" w:hAnsi="宋体" w:cs="宋体"/>
          <w:b/>
          <w:bCs/>
          <w:sz w:val="24"/>
          <w:szCs w:val="24"/>
        </w:rPr>
        <w:t>商务报价响应文件</w:t>
      </w:r>
      <w:r>
        <w:rPr>
          <w:rFonts w:hint="eastAsia" w:ascii="宋体" w:hAnsi="宋体" w:cs="宋体"/>
          <w:b/>
          <w:color w:val="000000"/>
          <w:sz w:val="24"/>
          <w:szCs w:val="24"/>
          <w:lang w:val="zh-CN"/>
        </w:rPr>
        <w:t>（单独装订密封）</w:t>
      </w:r>
    </w:p>
    <w:p>
      <w:pPr>
        <w:adjustRightInd w:val="0"/>
        <w:snapToGrid w:val="0"/>
        <w:spacing w:line="360" w:lineRule="auto"/>
        <w:ind w:firstLine="480" w:firstLineChars="200"/>
        <w:jc w:val="left"/>
        <w:rPr>
          <w:rFonts w:ascii="宋体" w:cs="宋体"/>
          <w:bCs/>
          <w:color w:val="000000"/>
          <w:sz w:val="24"/>
          <w:szCs w:val="24"/>
          <w:lang w:val="zh-CN"/>
        </w:rPr>
      </w:pPr>
      <w:r>
        <w:rPr>
          <w:rFonts w:ascii="宋体" w:hAnsi="宋体" w:cs="宋体"/>
          <w:bCs/>
          <w:color w:val="000000"/>
          <w:sz w:val="24"/>
          <w:szCs w:val="24"/>
          <w:lang w:val="zh-CN"/>
        </w:rPr>
        <w:t>1</w:t>
      </w:r>
      <w:r>
        <w:rPr>
          <w:rFonts w:hint="eastAsia" w:ascii="宋体" w:hAnsi="宋体" w:cs="宋体"/>
          <w:bCs/>
          <w:color w:val="000000"/>
          <w:sz w:val="24"/>
          <w:szCs w:val="24"/>
          <w:lang w:val="zh-CN"/>
        </w:rPr>
        <w:t>、</w:t>
      </w:r>
      <w:r>
        <w:rPr>
          <w:rFonts w:hint="eastAsia" w:ascii="宋体" w:hAnsi="宋体" w:cs="宋体"/>
          <w:sz w:val="24"/>
          <w:szCs w:val="24"/>
        </w:rPr>
        <w:t>磋商响应报价总表（格式参见</w:t>
      </w:r>
      <w:r>
        <w:rPr>
          <w:rFonts w:hint="eastAsia" w:ascii="宋体" w:hAnsi="宋体" w:cs="宋体"/>
          <w:color w:val="000000"/>
          <w:sz w:val="24"/>
          <w:szCs w:val="24"/>
        </w:rPr>
        <w:t>第六章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2、磋商响应报价明细表（格式自拟）。</w:t>
      </w: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cs="宋体"/>
          <w:b/>
          <w:bCs/>
          <w:color w:val="000000"/>
          <w:sz w:val="28"/>
          <w:szCs w:val="28"/>
        </w:rPr>
      </w:pPr>
      <w:r>
        <w:rPr>
          <w:rFonts w:hint="eastAsia" w:ascii="宋体" w:hAnsi="宋体" w:cs="宋体"/>
          <w:b/>
          <w:color w:val="000000"/>
          <w:sz w:val="28"/>
          <w:szCs w:val="28"/>
        </w:rPr>
        <w:t>附件：</w:t>
      </w:r>
    </w:p>
    <w:p>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hint="eastAsia" w:ascii="宋体" w:hAnsi="宋体" w:cs="宋体"/>
          <w:b/>
          <w:color w:val="000000"/>
          <w:sz w:val="28"/>
          <w:szCs w:val="28"/>
        </w:rPr>
        <w:t>、法定代表人身份证明</w:t>
      </w:r>
    </w:p>
    <w:p>
      <w:pPr>
        <w:snapToGrid w:val="0"/>
        <w:spacing w:line="520" w:lineRule="exact"/>
        <w:jc w:val="center"/>
        <w:rPr>
          <w:rFonts w:ascii="宋体" w:cs="宋体"/>
          <w:color w:val="000000"/>
          <w:sz w:val="24"/>
          <w:szCs w:val="24"/>
        </w:rPr>
      </w:pPr>
      <w:r>
        <w:rPr>
          <w:rFonts w:hint="eastAsia" w:ascii="宋体" w:hAnsi="宋体" w:cs="宋体"/>
          <w:color w:val="000000"/>
          <w:sz w:val="24"/>
          <w:szCs w:val="24"/>
        </w:rPr>
        <w:t>（如法定代表人参加磋商，须出示此证明）</w:t>
      </w:r>
    </w:p>
    <w:p>
      <w:pPr>
        <w:snapToGrid w:val="0"/>
        <w:spacing w:line="520" w:lineRule="exact"/>
        <w:jc w:val="center"/>
        <w:rPr>
          <w:rFonts w:ascii="宋体" w:cs="宋体"/>
          <w:color w:val="000000"/>
          <w:sz w:val="24"/>
          <w:szCs w:val="24"/>
        </w:rPr>
      </w:pPr>
    </w:p>
    <w:p>
      <w:pPr>
        <w:snapToGrid w:val="0"/>
        <w:spacing w:line="520" w:lineRule="exact"/>
        <w:jc w:val="left"/>
        <w:rPr>
          <w:rFonts w:ascii="宋体" w:cs="宋体"/>
          <w:color w:val="000000"/>
          <w:sz w:val="24"/>
          <w:szCs w:val="24"/>
          <w:u w:val="single"/>
        </w:rPr>
      </w:pPr>
      <w:r>
        <w:rPr>
          <w:rFonts w:hint="eastAsia" w:ascii="宋体" w:hAnsi="宋体" w:cs="宋体"/>
          <w:sz w:val="24"/>
          <w:szCs w:val="24"/>
          <w:u w:val="single"/>
        </w:rPr>
        <w:t>南通市文化广电和旅游局</w:t>
      </w:r>
      <w:r>
        <w:rPr>
          <w:rFonts w:ascii="宋体" w:hAnsi="宋体" w:cs="宋体"/>
          <w:color w:val="000000"/>
          <w:sz w:val="24"/>
          <w:szCs w:val="24"/>
          <w:u w:val="single"/>
        </w:rPr>
        <w:t>:</w:t>
      </w:r>
    </w:p>
    <w:p>
      <w:pPr>
        <w:snapToGrid w:val="0"/>
        <w:spacing w:line="520" w:lineRule="exact"/>
        <w:ind w:firstLine="480" w:firstLineChars="200"/>
        <w:rPr>
          <w:rFonts w:ascii="宋体" w:cs="宋体"/>
          <w:color w:val="000000"/>
          <w:sz w:val="24"/>
          <w:szCs w:val="24"/>
        </w:rPr>
      </w:pPr>
      <w:r>
        <w:rPr>
          <w:rFonts w:hint="eastAsia" w:ascii="宋体" w:hAnsi="宋体" w:cs="宋体"/>
          <w:color w:val="000000"/>
          <w:sz w:val="24"/>
          <w:szCs w:val="24"/>
        </w:rPr>
        <w:t>我公司法定代表人参加贵单位组织的</w:t>
      </w:r>
      <w:r>
        <w:rPr>
          <w:rFonts w:hint="eastAsia" w:ascii="宋体" w:hAnsi="宋体" w:cs="宋体"/>
          <w:color w:val="000000"/>
          <w:sz w:val="24"/>
          <w:szCs w:val="24"/>
          <w:u w:val="single"/>
        </w:rPr>
        <w:t>（竞争性磋商项目名称</w:t>
      </w:r>
      <w:r>
        <w:rPr>
          <w:rFonts w:ascii="宋体" w:hAnsi="宋体" w:cs="宋体"/>
          <w:color w:val="000000"/>
          <w:sz w:val="24"/>
          <w:szCs w:val="24"/>
          <w:u w:val="single"/>
        </w:rPr>
        <w:t>)</w:t>
      </w:r>
      <w:r>
        <w:rPr>
          <w:rFonts w:hint="eastAsia" w:ascii="宋体" w:hAnsi="宋体" w:cs="宋体"/>
          <w:color w:val="000000"/>
          <w:sz w:val="24"/>
          <w:szCs w:val="24"/>
        </w:rPr>
        <w:t>项目的磋商活动，全权代表我公司处理竞争性磋商的有关事宜。</w:t>
      </w:r>
    </w:p>
    <w:p>
      <w:pPr>
        <w:snapToGrid w:val="0"/>
        <w:spacing w:line="520" w:lineRule="exact"/>
        <w:rPr>
          <w:rFonts w:ascii="宋体" w:cs="宋体"/>
          <w:color w:val="000000"/>
          <w:sz w:val="24"/>
          <w:szCs w:val="24"/>
        </w:rPr>
      </w:pPr>
    </w:p>
    <w:p>
      <w:pPr>
        <w:snapToGrid w:val="0"/>
        <w:spacing w:line="520" w:lineRule="exact"/>
        <w:rPr>
          <w:rFonts w:ascii="宋体" w:cs="宋体"/>
          <w:color w:val="000000"/>
          <w:sz w:val="24"/>
          <w:szCs w:val="24"/>
        </w:rPr>
      </w:pPr>
      <w:r>
        <w:rPr>
          <w:rFonts w:hint="eastAsia" w:ascii="宋体" w:hAnsi="宋体" w:cs="宋体"/>
          <w:color w:val="000000"/>
          <w:sz w:val="24"/>
          <w:szCs w:val="24"/>
        </w:rPr>
        <w:t>附：法定代表人情况：</w:t>
      </w:r>
    </w:p>
    <w:p>
      <w:pPr>
        <w:snapToGrid w:val="0"/>
        <w:spacing w:line="520" w:lineRule="exact"/>
        <w:rPr>
          <w:rFonts w:ascii="宋体" w:cs="宋体"/>
          <w:color w:val="000000"/>
          <w:sz w:val="24"/>
          <w:szCs w:val="24"/>
          <w:u w:val="single"/>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p>
    <w:p>
      <w:pPr>
        <w:snapToGrid w:val="0"/>
        <w:spacing w:line="520" w:lineRule="exact"/>
        <w:rPr>
          <w:rFonts w:ascii="宋体" w:cs="宋体"/>
          <w:color w:val="000000"/>
          <w:sz w:val="24"/>
          <w:szCs w:val="24"/>
        </w:rPr>
      </w:pPr>
      <w:r>
        <w:rPr>
          <w:rFonts w:hint="eastAsia" w:ascii="宋体" w:hAnsi="宋体" w:cs="宋体"/>
          <w:color w:val="000000"/>
          <w:sz w:val="24"/>
          <w:szCs w:val="24"/>
        </w:rPr>
        <w:t>身份证号码：</w:t>
      </w:r>
      <w:r>
        <w:rPr>
          <w:rFonts w:hint="eastAsia" w:ascii="宋体" w:hAnsi="宋体" w:cs="宋体"/>
          <w:color w:val="000000"/>
          <w:sz w:val="24"/>
          <w:szCs w:val="24"/>
          <w:u w:val="single"/>
        </w:rPr>
        <w:t xml:space="preserve">            </w:t>
      </w:r>
    </w:p>
    <w:p>
      <w:pPr>
        <w:snapToGrid w:val="0"/>
        <w:spacing w:line="520" w:lineRule="exact"/>
        <w:rPr>
          <w:rFonts w:ascii="宋体" w:cs="宋体"/>
          <w:color w:val="000000"/>
          <w:sz w:val="24"/>
          <w:szCs w:val="24"/>
        </w:rPr>
      </w:pPr>
      <w:r>
        <w:rPr>
          <w:rFonts w:hint="eastAsia" w:ascii="宋体" w:hAnsi="宋体" w:cs="宋体"/>
          <w:color w:val="000000"/>
          <w:sz w:val="24"/>
          <w:szCs w:val="24"/>
        </w:rPr>
        <w:t>手机：</w:t>
      </w:r>
      <w:r>
        <w:rPr>
          <w:rFonts w:hint="eastAsia" w:ascii="宋体" w:hAnsi="宋体" w:cs="宋体"/>
          <w:color w:val="000000"/>
          <w:sz w:val="24"/>
          <w:szCs w:val="24"/>
          <w:u w:val="single"/>
        </w:rPr>
        <w:t xml:space="preserve">            </w:t>
      </w:r>
      <w:r>
        <w:rPr>
          <w:rFonts w:hint="eastAsia" w:ascii="宋体" w:hAnsi="宋体" w:cs="宋体"/>
          <w:color w:val="000000"/>
          <w:sz w:val="24"/>
          <w:szCs w:val="24"/>
        </w:rPr>
        <w:t>传真：</w:t>
      </w:r>
      <w:r>
        <w:rPr>
          <w:rFonts w:hint="eastAsia" w:ascii="宋体" w:hAnsi="宋体" w:cs="宋体"/>
          <w:color w:val="000000"/>
          <w:sz w:val="24"/>
          <w:szCs w:val="24"/>
          <w:u w:val="single"/>
        </w:rPr>
        <w:t xml:space="preserve">            </w:t>
      </w:r>
    </w:p>
    <w:p>
      <w:pPr>
        <w:snapToGrid w:val="0"/>
        <w:spacing w:line="520" w:lineRule="exact"/>
        <w:rPr>
          <w:rFonts w:ascii="宋体" w:cs="宋体"/>
          <w:color w:val="000000"/>
          <w:sz w:val="24"/>
          <w:szCs w:val="24"/>
        </w:rPr>
      </w:pPr>
    </w:p>
    <w:p>
      <w:pPr>
        <w:snapToGrid w:val="0"/>
        <w:spacing w:line="520" w:lineRule="exact"/>
        <w:ind w:firstLine="360" w:firstLineChars="150"/>
        <w:rPr>
          <w:rFonts w:ascii="宋体" w:cs="宋体"/>
          <w:color w:val="000000"/>
          <w:sz w:val="24"/>
          <w:szCs w:val="24"/>
        </w:rPr>
      </w:pPr>
      <w:r>
        <w:rPr>
          <w:rFonts w:hint="eastAsia" w:ascii="宋体" w:hAnsi="宋体" w:cs="宋体"/>
          <w:color w:val="000000"/>
          <w:sz w:val="24"/>
          <w:szCs w:val="24"/>
        </w:rPr>
        <w:t>单位名称（公章）                      法定代表人（签字或盖章）</w:t>
      </w:r>
    </w:p>
    <w:p>
      <w:pPr>
        <w:snapToGrid w:val="0"/>
        <w:spacing w:line="520" w:lineRule="exact"/>
        <w:ind w:firstLine="1200" w:firstLineChars="500"/>
        <w:rPr>
          <w:rFonts w:ascii="宋体" w:cs="宋体"/>
          <w:color w:val="000000"/>
          <w:sz w:val="24"/>
          <w:szCs w:val="24"/>
        </w:rPr>
      </w:pPr>
      <w:r>
        <w:rPr>
          <w:rFonts w:hint="eastAsia" w:ascii="宋体" w:hAnsi="宋体" w:cs="宋体"/>
          <w:color w:val="000000"/>
          <w:sz w:val="24"/>
          <w:szCs w:val="24"/>
        </w:rPr>
        <w:t>年  月  日                         年  月  日</w:t>
      </w:r>
    </w:p>
    <w:p>
      <w:pPr>
        <w:snapToGrid w:val="0"/>
        <w:spacing w:line="520" w:lineRule="exact"/>
        <w:rPr>
          <w:rFonts w:ascii="宋体" w:cs="宋体"/>
          <w:color w:val="000000"/>
          <w:sz w:val="24"/>
          <w:szCs w:val="24"/>
        </w:rPr>
      </w:pPr>
    </w:p>
    <w:p>
      <w:pPr>
        <w:snapToGrid w:val="0"/>
        <w:spacing w:line="520" w:lineRule="exact"/>
        <w:rPr>
          <w:rFonts w:ascii="宋体" w:cs="宋体"/>
          <w:color w:val="000000"/>
          <w:sz w:val="24"/>
          <w:szCs w:val="24"/>
        </w:rPr>
      </w:pPr>
      <w:r>
        <w:rPr>
          <w:rFonts w:hint="eastAsia" w:ascii="宋体" w:hAnsi="宋体" w:cs="宋体"/>
          <w:color w:val="000000"/>
          <w:sz w:val="24"/>
          <w:szCs w:val="24"/>
        </w:rPr>
        <w:t>法定代表人身份证复印件</w:t>
      </w:r>
    </w:p>
    <w:p>
      <w:pPr>
        <w:snapToGrid w:val="0"/>
        <w:spacing w:line="520" w:lineRule="exact"/>
        <w:rPr>
          <w:rFonts w:ascii="宋体" w:cs="宋体"/>
          <w:color w:val="000000"/>
          <w:sz w:val="24"/>
          <w:szCs w:val="24"/>
        </w:rPr>
      </w:pPr>
    </w:p>
    <w:p>
      <w:pPr>
        <w:snapToGrid w:val="0"/>
        <w:spacing w:line="520" w:lineRule="exact"/>
        <w:ind w:firstLine="2280" w:firstLineChars="950"/>
        <w:rPr>
          <w:rFonts w:ascii="宋体" w:cs="宋体"/>
          <w:color w:val="000000"/>
          <w:sz w:val="24"/>
          <w:szCs w:val="24"/>
        </w:rPr>
      </w:pPr>
      <w:r>
        <w:rPr>
          <w:rFonts w:hint="eastAsia" w:ascii="宋体" w:hAnsi="宋体" w:cs="宋体"/>
          <w:color w:val="000000"/>
          <w:sz w:val="24"/>
          <w:szCs w:val="24"/>
        </w:rPr>
        <w:t>（粘贴此处）</w:t>
      </w:r>
    </w:p>
    <w:p>
      <w:pPr>
        <w:snapToGrid w:val="0"/>
        <w:spacing w:line="520" w:lineRule="exact"/>
        <w:ind w:firstLine="482" w:firstLineChars="200"/>
        <w:rPr>
          <w:rFonts w:ascii="宋体" w:cs="宋体"/>
          <w:b/>
          <w:bCs/>
          <w:color w:val="000000"/>
          <w:sz w:val="24"/>
          <w:szCs w:val="24"/>
        </w:rPr>
      </w:pPr>
      <w:r>
        <w:rPr>
          <w:rFonts w:hint="eastAsia" w:ascii="宋体" w:hAnsi="宋体" w:cs="宋体"/>
          <w:b/>
          <w:bCs/>
          <w:color w:val="000000"/>
          <w:sz w:val="24"/>
          <w:szCs w:val="24"/>
        </w:rPr>
        <w:t>注</w:t>
      </w:r>
      <w:r>
        <w:rPr>
          <w:rFonts w:ascii="宋体" w:hAnsi="宋体" w:cs="宋体"/>
          <w:b/>
          <w:bCs/>
          <w:color w:val="000000"/>
          <w:sz w:val="24"/>
          <w:szCs w:val="24"/>
        </w:rPr>
        <w:t>:</w:t>
      </w:r>
      <w:r>
        <w:rPr>
          <w:rFonts w:hint="eastAsia" w:ascii="宋体" w:hAnsi="宋体" w:cs="宋体"/>
          <w:b/>
          <w:bCs/>
          <w:color w:val="000000"/>
          <w:sz w:val="24"/>
          <w:szCs w:val="24"/>
        </w:rPr>
        <w:t>参加磋商时法定代表人将身份证原件带至磋商现场备查</w:t>
      </w:r>
      <w:r>
        <w:rPr>
          <w:rFonts w:hint="eastAsia" w:ascii="宋体" w:hAnsi="宋体" w:cs="宋体"/>
          <w:b/>
          <w:bCs/>
          <w:sz w:val="24"/>
          <w:szCs w:val="24"/>
        </w:rPr>
        <w:t>。</w:t>
      </w:r>
    </w:p>
    <w:p>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t>2</w:t>
      </w:r>
      <w:r>
        <w:rPr>
          <w:rFonts w:hint="eastAsia" w:ascii="宋体" w:hAnsi="宋体" w:cs="宋体"/>
          <w:b/>
          <w:color w:val="000000"/>
          <w:sz w:val="28"/>
          <w:szCs w:val="28"/>
        </w:rPr>
        <w:t>、授权委托书</w:t>
      </w:r>
    </w:p>
    <w:p>
      <w:pPr>
        <w:snapToGrid w:val="0"/>
        <w:spacing w:line="520" w:lineRule="exact"/>
        <w:jc w:val="center"/>
        <w:rPr>
          <w:rFonts w:ascii="宋体" w:cs="宋体"/>
          <w:bCs/>
          <w:color w:val="000000"/>
          <w:sz w:val="24"/>
          <w:szCs w:val="24"/>
        </w:rPr>
      </w:pPr>
      <w:r>
        <w:rPr>
          <w:rFonts w:hint="eastAsia" w:ascii="宋体" w:hAnsi="宋体" w:cs="宋体"/>
          <w:bCs/>
          <w:color w:val="000000"/>
          <w:sz w:val="24"/>
          <w:szCs w:val="24"/>
        </w:rPr>
        <w:t>（如被授权人参加磋商，须出示此证明）</w:t>
      </w:r>
    </w:p>
    <w:p>
      <w:pPr>
        <w:snapToGrid w:val="0"/>
        <w:spacing w:line="520" w:lineRule="exact"/>
        <w:jc w:val="center"/>
        <w:rPr>
          <w:rFonts w:ascii="宋体" w:cs="宋体"/>
          <w:bCs/>
          <w:color w:val="000000"/>
          <w:sz w:val="24"/>
          <w:szCs w:val="24"/>
        </w:rPr>
      </w:pPr>
    </w:p>
    <w:p>
      <w:pPr>
        <w:snapToGrid w:val="0"/>
        <w:spacing w:line="520" w:lineRule="exact"/>
        <w:jc w:val="left"/>
        <w:rPr>
          <w:rFonts w:ascii="宋体" w:cs="宋体"/>
          <w:color w:val="000000"/>
          <w:sz w:val="24"/>
          <w:szCs w:val="24"/>
          <w:u w:val="single"/>
        </w:rPr>
      </w:pPr>
      <w:r>
        <w:rPr>
          <w:rFonts w:hint="eastAsia" w:ascii="宋体" w:hAnsi="宋体" w:cs="宋体"/>
          <w:sz w:val="24"/>
          <w:szCs w:val="24"/>
          <w:u w:val="single"/>
        </w:rPr>
        <w:t>南通市文化广电和旅游局</w:t>
      </w:r>
      <w:r>
        <w:rPr>
          <w:rFonts w:ascii="宋体" w:hAnsi="宋体" w:cs="宋体"/>
          <w:color w:val="000000"/>
          <w:sz w:val="24"/>
          <w:szCs w:val="24"/>
          <w:u w:val="single"/>
        </w:rPr>
        <w:t>:</w:t>
      </w:r>
    </w:p>
    <w:p>
      <w:pPr>
        <w:snapToGrid w:val="0"/>
        <w:spacing w:line="480" w:lineRule="exact"/>
        <w:ind w:firstLine="480" w:firstLineChars="200"/>
        <w:rPr>
          <w:rFonts w:hAnsi="宋体" w:cs="宋体"/>
          <w:sz w:val="24"/>
          <w:szCs w:val="24"/>
        </w:rPr>
      </w:pPr>
      <w:r>
        <w:rPr>
          <w:rFonts w:hint="eastAsia" w:hAnsi="宋体" w:cs="宋体"/>
          <w:sz w:val="24"/>
          <w:szCs w:val="24"/>
        </w:rPr>
        <w:t>兹授权</w:t>
      </w:r>
      <w:r>
        <w:rPr>
          <w:rFonts w:hint="eastAsia" w:hAnsi="宋体" w:cs="宋体"/>
          <w:sz w:val="24"/>
          <w:szCs w:val="24"/>
          <w:u w:val="single"/>
        </w:rPr>
        <w:t>（被授权人的姓名）</w:t>
      </w:r>
      <w:r>
        <w:rPr>
          <w:rFonts w:hint="eastAsia" w:hAnsi="宋体" w:cs="宋体"/>
          <w:sz w:val="24"/>
          <w:szCs w:val="24"/>
        </w:rPr>
        <w:t>代表我公司参加</w:t>
      </w:r>
      <w:r>
        <w:rPr>
          <w:rFonts w:hint="eastAsia" w:hAnsi="宋体" w:cs="宋体"/>
          <w:sz w:val="24"/>
          <w:szCs w:val="24"/>
          <w:u w:val="single"/>
        </w:rPr>
        <w:t>（</w:t>
      </w:r>
      <w:r>
        <w:rPr>
          <w:rFonts w:hint="eastAsia" w:ascii="宋体" w:hAnsi="宋体" w:cs="宋体"/>
          <w:color w:val="000000"/>
          <w:sz w:val="24"/>
          <w:szCs w:val="24"/>
          <w:u w:val="single"/>
        </w:rPr>
        <w:t>竞争性磋商项目名称</w:t>
      </w:r>
      <w:r>
        <w:rPr>
          <w:rFonts w:hAnsi="宋体" w:cs="宋体"/>
          <w:sz w:val="24"/>
          <w:szCs w:val="24"/>
          <w:u w:val="single"/>
        </w:rPr>
        <w:t>)</w:t>
      </w:r>
      <w:r>
        <w:rPr>
          <w:rFonts w:hint="eastAsia" w:hAnsi="宋体" w:cs="宋体"/>
          <w:sz w:val="24"/>
          <w:szCs w:val="24"/>
        </w:rPr>
        <w:t>项目的采购活动，全权处理一切与该项目招标有关的事务。其在办理上述事宜过程中所签署的所有文件我公司均予以承认。</w:t>
      </w:r>
    </w:p>
    <w:p>
      <w:pPr>
        <w:pStyle w:val="29"/>
        <w:adjustRightInd w:val="0"/>
        <w:snapToGrid w:val="0"/>
        <w:spacing w:line="500" w:lineRule="exact"/>
        <w:ind w:firstLine="480" w:firstLineChars="200"/>
        <w:jc w:val="left"/>
        <w:rPr>
          <w:rFonts w:hAnsi="宋体" w:cs="宋体"/>
          <w:kern w:val="0"/>
          <w:sz w:val="24"/>
          <w:szCs w:val="24"/>
        </w:rPr>
      </w:pPr>
    </w:p>
    <w:p>
      <w:pPr>
        <w:pStyle w:val="29"/>
        <w:adjustRightInd w:val="0"/>
        <w:snapToGrid w:val="0"/>
        <w:spacing w:line="500" w:lineRule="exact"/>
        <w:ind w:firstLine="480" w:firstLineChars="200"/>
        <w:jc w:val="left"/>
        <w:rPr>
          <w:rFonts w:hAnsi="宋体" w:cs="宋体"/>
          <w:kern w:val="0"/>
          <w:sz w:val="24"/>
          <w:szCs w:val="24"/>
        </w:rPr>
      </w:pPr>
      <w:r>
        <w:rPr>
          <w:rFonts w:hint="eastAsia" w:hAnsi="宋体" w:cs="宋体"/>
          <w:kern w:val="0"/>
          <w:sz w:val="24"/>
          <w:szCs w:val="24"/>
        </w:rPr>
        <w:t>被授权人无转委托权，特此委托。</w:t>
      </w:r>
    </w:p>
    <w:p>
      <w:pPr>
        <w:pStyle w:val="29"/>
        <w:adjustRightInd w:val="0"/>
        <w:snapToGrid w:val="0"/>
        <w:spacing w:line="500" w:lineRule="exact"/>
        <w:ind w:firstLine="480" w:firstLineChars="200"/>
        <w:jc w:val="left"/>
        <w:rPr>
          <w:rFonts w:hAnsi="宋体" w:cs="宋体"/>
          <w:kern w:val="0"/>
          <w:sz w:val="24"/>
          <w:szCs w:val="24"/>
        </w:rPr>
      </w:pPr>
    </w:p>
    <w:p>
      <w:pPr>
        <w:spacing w:line="480" w:lineRule="exact"/>
        <w:rPr>
          <w:rFonts w:hAnsi="宋体" w:cs="宋体"/>
          <w:sz w:val="24"/>
          <w:szCs w:val="24"/>
        </w:rPr>
      </w:pPr>
      <w:r>
        <w:rPr>
          <w:rFonts w:hint="eastAsia" w:hAnsi="宋体" w:cs="宋体"/>
          <w:sz w:val="24"/>
          <w:szCs w:val="24"/>
        </w:rPr>
        <w:t>附：被授权人情况：</w:t>
      </w:r>
    </w:p>
    <w:p>
      <w:pPr>
        <w:spacing w:line="480" w:lineRule="exact"/>
        <w:rPr>
          <w:rFonts w:hAnsi="宋体" w:cs="宋体"/>
          <w:sz w:val="24"/>
          <w:szCs w:val="24"/>
          <w:u w:val="single"/>
        </w:rPr>
      </w:pPr>
      <w:r>
        <w:rPr>
          <w:rFonts w:hint="eastAsia" w:hAnsi="宋体" w:cs="宋体"/>
          <w:sz w:val="24"/>
          <w:szCs w:val="24"/>
        </w:rPr>
        <w:t>姓名：</w:t>
      </w:r>
      <w:r>
        <w:rPr>
          <w:rFonts w:hint="eastAsia" w:ascii="宋体" w:hAnsi="宋体" w:cs="宋体"/>
          <w:color w:val="000000"/>
          <w:sz w:val="24"/>
          <w:szCs w:val="24"/>
          <w:u w:val="single"/>
        </w:rPr>
        <w:t xml:space="preserve">            </w:t>
      </w:r>
      <w:r>
        <w:rPr>
          <w:rFonts w:hint="eastAsia" w:hAnsi="宋体" w:cs="宋体"/>
          <w:sz w:val="24"/>
          <w:szCs w:val="24"/>
        </w:rPr>
        <w:t>性别：</w:t>
      </w:r>
      <w:r>
        <w:rPr>
          <w:rFonts w:hint="eastAsia" w:ascii="宋体" w:hAnsi="宋体" w:cs="宋体"/>
          <w:color w:val="000000"/>
          <w:sz w:val="24"/>
          <w:szCs w:val="24"/>
          <w:u w:val="single"/>
        </w:rPr>
        <w:t xml:space="preserve">            </w:t>
      </w:r>
      <w:r>
        <w:rPr>
          <w:rFonts w:hint="eastAsia" w:hAnsi="宋体" w:cs="宋体"/>
          <w:sz w:val="24"/>
          <w:szCs w:val="24"/>
        </w:rPr>
        <w:t>年龄：</w:t>
      </w:r>
      <w:r>
        <w:rPr>
          <w:rFonts w:hint="eastAsia" w:ascii="宋体" w:hAnsi="宋体" w:cs="宋体"/>
          <w:color w:val="000000"/>
          <w:sz w:val="24"/>
          <w:szCs w:val="24"/>
          <w:u w:val="single"/>
        </w:rPr>
        <w:t xml:space="preserve">            </w:t>
      </w:r>
      <w:r>
        <w:rPr>
          <w:rFonts w:hint="eastAsia" w:hAnsi="宋体" w:cs="宋体"/>
          <w:sz w:val="24"/>
          <w:szCs w:val="24"/>
        </w:rPr>
        <w:t>职务：</w:t>
      </w:r>
      <w:r>
        <w:rPr>
          <w:rFonts w:hint="eastAsia" w:ascii="宋体" w:hAnsi="宋体" w:cs="宋体"/>
          <w:color w:val="000000"/>
          <w:sz w:val="24"/>
          <w:szCs w:val="24"/>
          <w:u w:val="single"/>
        </w:rPr>
        <w:t xml:space="preserve">            </w:t>
      </w:r>
    </w:p>
    <w:p>
      <w:pPr>
        <w:spacing w:line="480" w:lineRule="exact"/>
        <w:rPr>
          <w:rFonts w:hAnsi="宋体" w:cs="宋体"/>
          <w:sz w:val="24"/>
          <w:szCs w:val="24"/>
        </w:rPr>
      </w:pPr>
      <w:r>
        <w:rPr>
          <w:rFonts w:hint="eastAsia" w:hAnsi="宋体" w:cs="宋体"/>
          <w:sz w:val="24"/>
          <w:szCs w:val="24"/>
        </w:rPr>
        <w:t>身份证号码：</w:t>
      </w:r>
      <w:r>
        <w:rPr>
          <w:rFonts w:hint="eastAsia" w:ascii="宋体" w:hAnsi="宋体" w:cs="宋体"/>
          <w:color w:val="000000"/>
          <w:sz w:val="24"/>
          <w:szCs w:val="24"/>
          <w:u w:val="single"/>
        </w:rPr>
        <w:t xml:space="preserve">            </w:t>
      </w:r>
    </w:p>
    <w:p>
      <w:pPr>
        <w:spacing w:line="480" w:lineRule="exact"/>
        <w:rPr>
          <w:rFonts w:hAnsi="宋体" w:cs="宋体"/>
          <w:sz w:val="24"/>
          <w:szCs w:val="24"/>
        </w:rPr>
      </w:pPr>
      <w:r>
        <w:rPr>
          <w:rFonts w:hint="eastAsia" w:hAnsi="宋体" w:cs="宋体"/>
          <w:sz w:val="24"/>
          <w:szCs w:val="24"/>
        </w:rPr>
        <w:t>手机：</w:t>
      </w:r>
      <w:r>
        <w:rPr>
          <w:rFonts w:hint="eastAsia" w:ascii="宋体" w:hAnsi="宋体" w:cs="宋体"/>
          <w:color w:val="000000"/>
          <w:sz w:val="24"/>
          <w:szCs w:val="24"/>
          <w:u w:val="single"/>
        </w:rPr>
        <w:t xml:space="preserve">            </w:t>
      </w:r>
      <w:r>
        <w:rPr>
          <w:rFonts w:hint="eastAsia" w:hAnsi="宋体" w:cs="宋体"/>
          <w:sz w:val="24"/>
          <w:szCs w:val="24"/>
        </w:rPr>
        <w:t>传真：</w:t>
      </w:r>
      <w:r>
        <w:rPr>
          <w:rFonts w:hint="eastAsia" w:ascii="宋体" w:hAnsi="宋体" w:cs="宋体"/>
          <w:color w:val="000000"/>
          <w:sz w:val="24"/>
          <w:szCs w:val="24"/>
          <w:u w:val="single"/>
        </w:rPr>
        <w:t xml:space="preserve">            </w:t>
      </w:r>
    </w:p>
    <w:p>
      <w:pPr>
        <w:spacing w:line="480" w:lineRule="exact"/>
        <w:rPr>
          <w:rFonts w:hAnsi="宋体" w:cs="宋体"/>
          <w:sz w:val="24"/>
          <w:szCs w:val="24"/>
        </w:rPr>
      </w:pPr>
    </w:p>
    <w:p>
      <w:pPr>
        <w:spacing w:line="480" w:lineRule="exact"/>
        <w:rPr>
          <w:rFonts w:hAnsi="宋体" w:cs="宋体"/>
          <w:sz w:val="24"/>
          <w:szCs w:val="24"/>
        </w:rPr>
      </w:pPr>
    </w:p>
    <w:p>
      <w:pPr>
        <w:spacing w:line="480" w:lineRule="exact"/>
        <w:ind w:firstLine="480" w:firstLineChars="200"/>
        <w:rPr>
          <w:rFonts w:hAnsi="宋体" w:cs="宋体"/>
          <w:sz w:val="24"/>
          <w:szCs w:val="24"/>
        </w:rPr>
      </w:pPr>
      <w:r>
        <w:rPr>
          <w:rFonts w:hint="eastAsia" w:hAnsi="宋体" w:cs="宋体"/>
          <w:sz w:val="24"/>
          <w:szCs w:val="24"/>
        </w:rPr>
        <w:t>单位名称（公章）                  法定代表人（签字或盖章）</w:t>
      </w:r>
    </w:p>
    <w:p>
      <w:pPr>
        <w:spacing w:line="480" w:lineRule="exact"/>
        <w:ind w:firstLine="1200" w:firstLineChars="500"/>
        <w:rPr>
          <w:rFonts w:hAnsi="宋体" w:cs="宋体"/>
          <w:sz w:val="24"/>
          <w:szCs w:val="24"/>
        </w:rPr>
      </w:pPr>
      <w:r>
        <w:rPr>
          <w:rFonts w:hint="eastAsia" w:hAnsi="宋体" w:cs="宋体"/>
          <w:sz w:val="24"/>
          <w:szCs w:val="24"/>
        </w:rPr>
        <w:t>年  月  日                      年  月  日</w:t>
      </w:r>
    </w:p>
    <w:p>
      <w:pPr>
        <w:snapToGrid w:val="0"/>
        <w:spacing w:line="520" w:lineRule="exact"/>
        <w:ind w:firstLine="2469" w:firstLineChars="1029"/>
        <w:rPr>
          <w:rFonts w:hAnsi="宋体" w:cs="宋体"/>
          <w:sz w:val="24"/>
          <w:szCs w:val="24"/>
        </w:rPr>
      </w:pPr>
    </w:p>
    <w:p>
      <w:pPr>
        <w:snapToGrid w:val="0"/>
        <w:spacing w:line="520" w:lineRule="exact"/>
        <w:ind w:firstLine="2469" w:firstLineChars="1029"/>
        <w:rPr>
          <w:rFonts w:hAnsi="宋体" w:cs="宋体"/>
          <w:sz w:val="24"/>
          <w:szCs w:val="24"/>
        </w:rPr>
      </w:pPr>
    </w:p>
    <w:p>
      <w:pPr>
        <w:snapToGrid w:val="0"/>
        <w:spacing w:line="520" w:lineRule="exact"/>
        <w:ind w:firstLine="2479" w:firstLineChars="1029"/>
        <w:rPr>
          <w:rFonts w:hAnsi="宋体"/>
          <w:b/>
          <w:bCs/>
          <w:sz w:val="24"/>
          <w:szCs w:val="24"/>
        </w:rPr>
      </w:pPr>
      <w:r>
        <w:rPr>
          <w:rFonts w:hint="eastAsia" w:hAnsi="宋体" w:cs="宋体"/>
          <w:b/>
          <w:bCs/>
          <w:sz w:val="24"/>
          <w:szCs w:val="24"/>
        </w:rPr>
        <w:t>法定代表人身份证复印件</w:t>
      </w:r>
    </w:p>
    <w:p>
      <w:pPr>
        <w:snapToGrid w:val="0"/>
        <w:spacing w:line="520" w:lineRule="exact"/>
        <w:ind w:firstLine="2997" w:firstLineChars="1244"/>
        <w:rPr>
          <w:rFonts w:hAnsi="宋体"/>
          <w:b/>
          <w:bCs/>
          <w:sz w:val="24"/>
          <w:szCs w:val="24"/>
        </w:rPr>
      </w:pPr>
      <w:r>
        <w:rPr>
          <w:rFonts w:hint="eastAsia" w:hAnsi="宋体" w:cs="宋体"/>
          <w:b/>
          <w:bCs/>
          <w:sz w:val="24"/>
          <w:szCs w:val="24"/>
        </w:rPr>
        <w:t>（粘贴此处）</w:t>
      </w:r>
    </w:p>
    <w:p>
      <w:pPr>
        <w:spacing w:line="480" w:lineRule="exact"/>
        <w:rPr>
          <w:rFonts w:hAnsi="宋体"/>
          <w:b/>
          <w:bCs/>
          <w:sz w:val="24"/>
          <w:szCs w:val="24"/>
        </w:rPr>
      </w:pPr>
    </w:p>
    <w:p>
      <w:pPr>
        <w:spacing w:line="480" w:lineRule="exact"/>
        <w:ind w:firstLine="2479" w:firstLineChars="1029"/>
        <w:rPr>
          <w:rFonts w:hAnsi="宋体"/>
          <w:b/>
          <w:bCs/>
          <w:sz w:val="24"/>
          <w:szCs w:val="24"/>
        </w:rPr>
      </w:pPr>
      <w:r>
        <w:rPr>
          <w:rFonts w:hint="eastAsia" w:hAnsi="宋体" w:cs="宋体"/>
          <w:b/>
          <w:bCs/>
          <w:sz w:val="24"/>
          <w:szCs w:val="24"/>
        </w:rPr>
        <w:t>被授权人身份证复印件</w:t>
      </w:r>
    </w:p>
    <w:p>
      <w:pPr>
        <w:spacing w:line="480" w:lineRule="exact"/>
        <w:ind w:firstLine="3115" w:firstLineChars="1293"/>
        <w:rPr>
          <w:rFonts w:hAnsi="宋体"/>
          <w:b/>
          <w:bCs/>
          <w:sz w:val="24"/>
          <w:szCs w:val="24"/>
        </w:rPr>
      </w:pPr>
      <w:r>
        <w:rPr>
          <w:rFonts w:hint="eastAsia" w:hAnsi="宋体" w:cs="宋体"/>
          <w:b/>
          <w:bCs/>
          <w:sz w:val="24"/>
          <w:szCs w:val="24"/>
        </w:rPr>
        <w:t>（粘贴此处）</w:t>
      </w:r>
    </w:p>
    <w:p>
      <w:pPr>
        <w:spacing w:line="480" w:lineRule="exact"/>
        <w:ind w:firstLine="482" w:firstLineChars="200"/>
        <w:rPr>
          <w:rFonts w:hAnsi="宋体" w:cs="宋体"/>
          <w:b/>
          <w:bCs/>
          <w:sz w:val="24"/>
          <w:szCs w:val="24"/>
        </w:rPr>
      </w:pPr>
    </w:p>
    <w:p>
      <w:pPr>
        <w:spacing w:line="480" w:lineRule="exact"/>
        <w:ind w:firstLine="482" w:firstLineChars="200"/>
        <w:rPr>
          <w:rFonts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pPr>
        <w:snapToGrid w:val="0"/>
        <w:spacing w:line="520" w:lineRule="exact"/>
        <w:jc w:val="center"/>
        <w:outlineLvl w:val="3"/>
        <w:rPr>
          <w:rFonts w:ascii="黑体" w:hAnsi="黑体" w:eastAsia="黑体"/>
          <w:bCs/>
          <w:sz w:val="24"/>
          <w:szCs w:val="24"/>
        </w:rPr>
      </w:pPr>
      <w:r>
        <w:rPr>
          <w:rFonts w:ascii="宋体" w:cs="宋体"/>
          <w:b/>
          <w:color w:val="000000"/>
          <w:sz w:val="24"/>
          <w:szCs w:val="24"/>
        </w:rPr>
        <w:br w:type="page"/>
      </w:r>
      <w:r>
        <w:rPr>
          <w:rFonts w:ascii="宋体" w:hAnsi="宋体" w:cs="宋体"/>
          <w:b/>
          <w:color w:val="000000"/>
          <w:sz w:val="28"/>
          <w:szCs w:val="28"/>
        </w:rPr>
        <w:t>3</w:t>
      </w:r>
      <w:r>
        <w:rPr>
          <w:rFonts w:hint="eastAsia" w:ascii="宋体" w:hAnsi="宋体" w:cs="宋体"/>
          <w:b/>
          <w:color w:val="000000"/>
          <w:sz w:val="28"/>
          <w:szCs w:val="28"/>
        </w:rPr>
        <w:t>、无重大违法记录声明</w:t>
      </w: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pPr>
        <w:spacing w:line="520" w:lineRule="exact"/>
        <w:rPr>
          <w:rFonts w:ascii="宋体"/>
          <w:color w:val="000000"/>
          <w:sz w:val="24"/>
          <w:szCs w:val="24"/>
        </w:rPr>
      </w:pPr>
      <w:r>
        <w:rPr>
          <w:rFonts w:hint="eastAsia" w:ascii="宋体" w:hAnsi="宋体"/>
          <w:color w:val="000000"/>
          <w:sz w:val="24"/>
          <w:szCs w:val="24"/>
        </w:rPr>
        <w:t>我单位</w:t>
      </w:r>
      <w:r>
        <w:rPr>
          <w:rFonts w:hint="eastAsia" w:ascii="宋体" w:hAnsi="宋体"/>
          <w:color w:val="000000"/>
          <w:sz w:val="24"/>
          <w:szCs w:val="24"/>
          <w:u w:val="single"/>
        </w:rPr>
        <w:t>（供应商名称）</w:t>
      </w:r>
      <w:r>
        <w:rPr>
          <w:rFonts w:hint="eastAsia" w:ascii="宋体" w:hAnsi="宋体"/>
          <w:color w:val="000000"/>
          <w:sz w:val="24"/>
          <w:szCs w:val="24"/>
        </w:rPr>
        <w:t>郑重声明：</w:t>
      </w:r>
    </w:p>
    <w:p>
      <w:pPr>
        <w:spacing w:line="520" w:lineRule="exact"/>
        <w:ind w:firstLine="480" w:firstLineChars="200"/>
        <w:rPr>
          <w:rFonts w:ascii="宋体"/>
          <w:color w:val="000000"/>
          <w:sz w:val="24"/>
          <w:szCs w:val="24"/>
        </w:rPr>
      </w:pPr>
      <w:r>
        <w:rPr>
          <w:rFonts w:hint="eastAsia" w:ascii="宋体" w:hAnsi="宋体"/>
          <w:color w:val="000000"/>
          <w:sz w:val="24"/>
          <w:szCs w:val="24"/>
        </w:rPr>
        <w:t>参加</w:t>
      </w:r>
      <w:r>
        <w:rPr>
          <w:rFonts w:hint="eastAsia" w:ascii="宋体" w:hAnsi="宋体"/>
          <w:color w:val="000000"/>
          <w:sz w:val="24"/>
          <w:szCs w:val="24"/>
          <w:lang w:val="en-US" w:eastAsia="zh-CN"/>
        </w:rPr>
        <w:t>政府</w:t>
      </w:r>
      <w:r>
        <w:rPr>
          <w:rFonts w:hint="eastAsia" w:ascii="宋体" w:hAnsi="宋体"/>
          <w:color w:val="000000"/>
          <w:sz w:val="24"/>
          <w:szCs w:val="24"/>
        </w:rPr>
        <w:t>采购活动前</w:t>
      </w:r>
      <w:r>
        <w:rPr>
          <w:rFonts w:ascii="宋体" w:hAnsi="宋体"/>
          <w:color w:val="000000"/>
          <w:sz w:val="24"/>
          <w:szCs w:val="24"/>
        </w:rPr>
        <w:t>3</w:t>
      </w:r>
      <w:r>
        <w:rPr>
          <w:rFonts w:hint="eastAsia" w:ascii="宋体" w:hAnsi="宋体"/>
          <w:color w:val="000000"/>
          <w:sz w:val="24"/>
          <w:szCs w:val="24"/>
        </w:rPr>
        <w:t>年内在经营活动中</w:t>
      </w:r>
      <w:r>
        <w:rPr>
          <w:rFonts w:hint="eastAsia" w:ascii="宋体" w:hAnsi="宋体"/>
          <w:color w:val="000000"/>
          <w:sz w:val="24"/>
          <w:szCs w:val="24"/>
          <w:u w:val="single"/>
        </w:rPr>
        <w:t>（在下划线上如实填写：有或没有）</w:t>
      </w:r>
      <w:r>
        <w:rPr>
          <w:rFonts w:hint="eastAsia" w:ascii="宋体" w:hAnsi="宋体"/>
          <w:color w:val="000000"/>
          <w:sz w:val="24"/>
          <w:szCs w:val="24"/>
        </w:rPr>
        <w:t>重大违法记录。</w:t>
      </w:r>
    </w:p>
    <w:p>
      <w:pPr>
        <w:spacing w:line="520" w:lineRule="exact"/>
        <w:ind w:firstLine="480"/>
        <w:rPr>
          <w:rFonts w:ascii="宋体"/>
          <w:color w:val="000000"/>
          <w:sz w:val="24"/>
          <w:szCs w:val="24"/>
        </w:rPr>
      </w:pPr>
      <w:r>
        <w:rPr>
          <w:rFonts w:hint="eastAsia" w:ascii="宋体" w:hAnsi="宋体"/>
          <w:color w:val="000000"/>
          <w:sz w:val="24"/>
          <w:szCs w:val="24"/>
        </w:rPr>
        <w:t>（说明：政府采购法第二十二条第一款第五项所称重大违法记录，是指投标人因违法经营受到刑事处罚或者责令停产停业、吊销许可证或者执照、较大数额罚款等行政处罚。）</w:t>
      </w:r>
    </w:p>
    <w:p>
      <w:pPr>
        <w:spacing w:line="520" w:lineRule="exact"/>
        <w:ind w:firstLine="480"/>
        <w:rPr>
          <w:rFonts w:ascii="宋体"/>
          <w:color w:val="000000"/>
          <w:sz w:val="24"/>
          <w:szCs w:val="24"/>
        </w:rPr>
      </w:pPr>
    </w:p>
    <w:p>
      <w:pPr>
        <w:pStyle w:val="35"/>
        <w:rPr>
          <w:rFonts w:ascii="宋体"/>
          <w:color w:val="000000"/>
          <w:sz w:val="24"/>
          <w:szCs w:val="24"/>
        </w:rPr>
      </w:pPr>
    </w:p>
    <w:p>
      <w:pPr>
        <w:pStyle w:val="35"/>
        <w:rPr>
          <w:rFonts w:ascii="宋体"/>
          <w:color w:val="000000"/>
          <w:sz w:val="24"/>
          <w:szCs w:val="24"/>
        </w:rPr>
      </w:pPr>
    </w:p>
    <w:p>
      <w:pPr>
        <w:pStyle w:val="35"/>
        <w:rPr>
          <w:rFonts w:ascii="宋体"/>
          <w:color w:val="000000"/>
          <w:sz w:val="24"/>
          <w:szCs w:val="24"/>
        </w:rPr>
      </w:pPr>
    </w:p>
    <w:p>
      <w:pPr>
        <w:spacing w:line="520" w:lineRule="exact"/>
        <w:rPr>
          <w:rFonts w:ascii="宋体"/>
          <w:color w:val="000000"/>
          <w:sz w:val="24"/>
          <w:szCs w:val="24"/>
        </w:rPr>
      </w:pPr>
      <w:r>
        <w:rPr>
          <w:rFonts w:hint="eastAsia" w:ascii="宋体" w:hAnsi="宋体"/>
          <w:color w:val="000000"/>
          <w:sz w:val="24"/>
          <w:szCs w:val="24"/>
        </w:rPr>
        <w:t>声明人：（公章）</w:t>
      </w:r>
    </w:p>
    <w:p>
      <w:pPr>
        <w:wordWrap w:val="0"/>
        <w:spacing w:line="520" w:lineRule="exact"/>
        <w:jc w:val="right"/>
        <w:rPr>
          <w:rFonts w:ascii="宋体"/>
          <w:color w:val="000000"/>
          <w:sz w:val="24"/>
          <w:szCs w:val="24"/>
        </w:rPr>
      </w:pPr>
      <w:r>
        <w:rPr>
          <w:rFonts w:hint="eastAsia" w:ascii="宋体" w:hAnsi="宋体"/>
          <w:color w:val="000000"/>
          <w:sz w:val="24"/>
          <w:szCs w:val="24"/>
        </w:rPr>
        <w:t>年  月  日</w:t>
      </w:r>
    </w:p>
    <w:p>
      <w:pPr>
        <w:snapToGrid w:val="0"/>
        <w:spacing w:line="520" w:lineRule="exact"/>
        <w:ind w:firstLine="480" w:firstLineChars="200"/>
        <w:rPr>
          <w:rFonts w:asciiTheme="majorEastAsia" w:hAnsiTheme="majorEastAsia" w:eastAsiaTheme="majorEastAsia"/>
          <w:bCs/>
          <w:sz w:val="24"/>
          <w:szCs w:val="24"/>
        </w:rPr>
      </w:pPr>
    </w:p>
    <w:p>
      <w:pPr>
        <w:snapToGrid w:val="0"/>
        <w:spacing w:line="520" w:lineRule="exact"/>
        <w:jc w:val="center"/>
        <w:outlineLvl w:val="3"/>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pStyle w:val="35"/>
        <w:rPr>
          <w:rFonts w:ascii="宋体" w:hAnsi="宋体" w:cs="宋体"/>
          <w:b/>
          <w:color w:val="000000"/>
          <w:sz w:val="28"/>
          <w:szCs w:val="28"/>
        </w:rPr>
      </w:pPr>
    </w:p>
    <w:p>
      <w:pPr>
        <w:snapToGrid w:val="0"/>
        <w:spacing w:line="520" w:lineRule="exact"/>
        <w:jc w:val="center"/>
        <w:outlineLvl w:val="3"/>
        <w:rPr>
          <w:rFonts w:ascii="宋体" w:hAnsi="宋体" w:cs="宋体"/>
          <w:b/>
          <w:color w:val="000000"/>
          <w:sz w:val="28"/>
          <w:szCs w:val="28"/>
        </w:rPr>
      </w:pPr>
    </w:p>
    <w:p>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4</w:t>
      </w:r>
      <w:r>
        <w:rPr>
          <w:rFonts w:hint="eastAsia" w:ascii="宋体" w:hAnsi="宋体" w:cs="宋体"/>
          <w:b/>
          <w:color w:val="000000"/>
          <w:sz w:val="28"/>
          <w:szCs w:val="28"/>
        </w:rPr>
        <w:t>、关于资格文件的声明函</w:t>
      </w: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hint="eastAsia" w:ascii="宋体" w:hAnsi="宋体"/>
          <w:sz w:val="24"/>
          <w:szCs w:val="24"/>
          <w:u w:val="single"/>
        </w:rPr>
        <w:t>（项目名称）</w:t>
      </w:r>
      <w:r>
        <w:rPr>
          <w:rFonts w:hint="eastAsia" w:ascii="宋体" w:hAnsi="宋体"/>
          <w:sz w:val="24"/>
          <w:szCs w:val="24"/>
        </w:rPr>
        <w:t>的</w:t>
      </w:r>
      <w:r>
        <w:rPr>
          <w:rFonts w:hint="eastAsia" w:ascii="宋体" w:hAnsi="宋体"/>
          <w:sz w:val="24"/>
          <w:szCs w:val="24"/>
          <w:lang w:val="en-US" w:eastAsia="zh-CN"/>
        </w:rPr>
        <w:t>政府采购</w:t>
      </w:r>
      <w:r>
        <w:rPr>
          <w:rFonts w:hint="eastAsia" w:ascii="宋体" w:hAnsi="宋体"/>
          <w:sz w:val="24"/>
          <w:szCs w:val="24"/>
        </w:rPr>
        <w:t>活动参与磋商。本公司所提交的投标文件中所有关于投标资格的文件、证明和陈述均是真实的、准确的。若与真实情况不符，本公司愿意承担由此而产生的一切后果。</w:t>
      </w:r>
    </w:p>
    <w:p>
      <w:pPr>
        <w:overflowPunct w:val="0"/>
        <w:adjustRightInd w:val="0"/>
        <w:spacing w:line="520" w:lineRule="exact"/>
        <w:ind w:firstLine="420"/>
        <w:jc w:val="right"/>
        <w:textAlignment w:val="baseline"/>
        <w:rPr>
          <w:rFonts w:ascii="宋体"/>
          <w:sz w:val="24"/>
          <w:szCs w:val="24"/>
        </w:rPr>
      </w:pPr>
    </w:p>
    <w:p>
      <w:pPr>
        <w:overflowPunct w:val="0"/>
        <w:adjustRightInd w:val="0"/>
        <w:spacing w:line="520" w:lineRule="exact"/>
        <w:ind w:firstLine="420"/>
        <w:jc w:val="righ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wordWrap w:val="0"/>
        <w:snapToGrid w:val="0"/>
        <w:spacing w:line="520" w:lineRule="exact"/>
        <w:jc w:val="right"/>
        <w:rPr>
          <w:rFonts w:ascii="宋体"/>
          <w:sz w:val="24"/>
          <w:szCs w:val="24"/>
        </w:rPr>
      </w:pPr>
      <w:r>
        <w:rPr>
          <w:rFonts w:hint="eastAsia" w:ascii="宋体" w:hAnsi="宋体" w:cs="宋体"/>
          <w:sz w:val="24"/>
          <w:szCs w:val="24"/>
        </w:rPr>
        <w:t xml:space="preserve"> 年  月  日</w:t>
      </w:r>
    </w:p>
    <w:p>
      <w:pPr>
        <w:overflowPunct w:val="0"/>
        <w:adjustRightInd w:val="0"/>
        <w:spacing w:line="520" w:lineRule="exact"/>
        <w:ind w:firstLine="420"/>
        <w:jc w:val="right"/>
        <w:textAlignment w:val="baseline"/>
        <w:rPr>
          <w:rFonts w:ascii="宋体"/>
          <w:sz w:val="24"/>
          <w:szCs w:val="24"/>
        </w:rPr>
      </w:pPr>
    </w:p>
    <w:p>
      <w:pPr>
        <w:spacing w:line="480" w:lineRule="exact"/>
        <w:ind w:firstLine="482" w:firstLineChars="200"/>
        <w:rPr>
          <w:rFonts w:hAnsi="宋体" w:cs="宋体"/>
          <w:b/>
          <w:bCs/>
          <w:sz w:val="24"/>
          <w:szCs w:val="24"/>
        </w:rPr>
      </w:pPr>
    </w:p>
    <w:p>
      <w:pPr>
        <w:spacing w:line="360" w:lineRule="auto"/>
        <w:ind w:firstLine="1325" w:firstLineChars="550"/>
        <w:rPr>
          <w:rFonts w:ascii="宋体" w:eastAsia="宋体"/>
          <w:b/>
          <w:bCs/>
          <w:sz w:val="28"/>
          <w:szCs w:val="28"/>
        </w:rPr>
      </w:pPr>
      <w:r>
        <w:rPr>
          <w:rFonts w:ascii="宋体" w:cs="宋体"/>
          <w:b/>
          <w:sz w:val="24"/>
          <w:szCs w:val="24"/>
        </w:rPr>
        <w:br w:type="page"/>
      </w:r>
      <w:r>
        <w:rPr>
          <w:rFonts w:ascii="宋体" w:hAnsi="宋体" w:cs="宋体"/>
          <w:b/>
          <w:color w:val="000000"/>
          <w:sz w:val="28"/>
          <w:szCs w:val="28"/>
        </w:rPr>
        <w:t>5</w:t>
      </w:r>
      <w:r>
        <w:rPr>
          <w:rFonts w:hint="eastAsia" w:ascii="宋体" w:hAnsi="宋体" w:cs="宋体"/>
          <w:b/>
          <w:bCs/>
          <w:color w:val="000000"/>
          <w:sz w:val="28"/>
          <w:szCs w:val="28"/>
        </w:rPr>
        <w:t>、</w:t>
      </w:r>
      <w:r>
        <w:rPr>
          <w:rFonts w:hint="eastAsia" w:ascii="宋体" w:hAnsi="宋体" w:eastAsia="宋体" w:cs="宋体"/>
          <w:b/>
          <w:bCs/>
          <w:sz w:val="28"/>
          <w:szCs w:val="28"/>
        </w:rPr>
        <w:t>中小企业声明函</w:t>
      </w:r>
      <w:r>
        <w:rPr>
          <w:rFonts w:hint="eastAsia" w:eastAsia="宋体" w:cs="宋体"/>
          <w:b/>
          <w:bCs/>
          <w:sz w:val="24"/>
          <w:szCs w:val="24"/>
        </w:rPr>
        <w:t>（格式，如涉有，则提供）</w:t>
      </w:r>
    </w:p>
    <w:p>
      <w:pPr>
        <w:autoSpaceDE w:val="0"/>
        <w:autoSpaceDN w:val="0"/>
        <w:spacing w:before="162"/>
        <w:jc w:val="center"/>
        <w:outlineLvl w:val="0"/>
        <w:rPr>
          <w:rFonts w:ascii="宋体" w:eastAsia="宋体" w:cs="宋体"/>
          <w:b/>
          <w:kern w:val="0"/>
          <w:sz w:val="24"/>
          <w:szCs w:val="24"/>
        </w:rPr>
      </w:pPr>
      <w:r>
        <w:rPr>
          <w:rFonts w:hint="eastAsia" w:ascii="宋体" w:hAnsi="宋体" w:eastAsia="宋体" w:cs="宋体"/>
          <w:b/>
          <w:bCs/>
          <w:sz w:val="28"/>
          <w:szCs w:val="28"/>
        </w:rPr>
        <w:t>中小企业声明函</w:t>
      </w:r>
    </w:p>
    <w:p>
      <w:pPr>
        <w:snapToGrid w:val="0"/>
        <w:spacing w:line="420" w:lineRule="exact"/>
        <w:ind w:firstLine="494" w:firstLineChars="206"/>
        <w:rPr>
          <w:rFonts w:hint="eastAsia" w:eastAsia="宋体"/>
          <w:sz w:val="24"/>
          <w:szCs w:val="24"/>
        </w:rPr>
      </w:pPr>
      <w:bookmarkStart w:id="63" w:name="_Hlk69862475"/>
      <w:r>
        <w:rPr>
          <w:rFonts w:hint="eastAsia" w:eastAsia="宋体"/>
          <w:sz w:val="24"/>
          <w:szCs w:val="24"/>
        </w:rPr>
        <w:t>中小企业声明函（工程、服务）</w:t>
      </w:r>
    </w:p>
    <w:p>
      <w:pPr>
        <w:snapToGrid w:val="0"/>
        <w:spacing w:line="420" w:lineRule="exact"/>
        <w:ind w:firstLine="494" w:firstLineChars="206"/>
        <w:rPr>
          <w:rFonts w:hint="eastAsia" w:eastAsia="宋体"/>
          <w:sz w:val="24"/>
          <w:szCs w:val="24"/>
        </w:rPr>
      </w:pPr>
      <w:r>
        <w:rPr>
          <w:rFonts w:hint="eastAsia" w:eastAsia="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部由符合政策要求的中小企业承接）。相关企业（含联合体中的中小企业、签订分包意向协议的中小企业）的具体情况如下：</w:t>
      </w:r>
    </w:p>
    <w:p>
      <w:pPr>
        <w:snapToGrid w:val="0"/>
        <w:spacing w:line="420" w:lineRule="exact"/>
        <w:ind w:firstLine="494" w:firstLineChars="206"/>
        <w:rPr>
          <w:rFonts w:hint="eastAsia" w:eastAsia="宋体"/>
          <w:sz w:val="24"/>
          <w:szCs w:val="24"/>
        </w:rPr>
      </w:pPr>
      <w:r>
        <w:rPr>
          <w:rFonts w:hint="eastAsia" w:eastAsia="宋体"/>
          <w:sz w:val="24"/>
          <w:szCs w:val="24"/>
        </w:rPr>
        <w:t xml:space="preserve">1. （标的名称） ，属于（采购文件中明确的所属行业）； 承建（承接）企业为（企业名称），从业人员     人，营业收入为    万元，资产总额为   万元，属于（中型企业、小型企业、微型企业）； </w:t>
      </w:r>
    </w:p>
    <w:p>
      <w:pPr>
        <w:snapToGrid w:val="0"/>
        <w:spacing w:line="420" w:lineRule="exact"/>
        <w:ind w:firstLine="494" w:firstLineChars="206"/>
        <w:rPr>
          <w:rFonts w:hint="eastAsia" w:eastAsia="宋体"/>
          <w:sz w:val="24"/>
          <w:szCs w:val="24"/>
        </w:rPr>
      </w:pPr>
      <w:r>
        <w:rPr>
          <w:rFonts w:hint="eastAsia" w:eastAsia="宋体"/>
          <w:sz w:val="24"/>
          <w:szCs w:val="24"/>
        </w:rPr>
        <w:t>2. （标的名称） ，属于（采购文件中明确的所属行业）； 承建（承接）企业为（企业名称），从业人员     人，营业收入为    万元，资产总额为   万元，属于（中型企业、小型企业、微型企业）；</w:t>
      </w:r>
    </w:p>
    <w:p>
      <w:pPr>
        <w:snapToGrid w:val="0"/>
        <w:spacing w:line="420" w:lineRule="exact"/>
        <w:ind w:firstLine="494" w:firstLineChars="206"/>
        <w:rPr>
          <w:rFonts w:hint="eastAsia" w:eastAsia="宋体"/>
          <w:sz w:val="24"/>
          <w:szCs w:val="24"/>
        </w:rPr>
      </w:pPr>
      <w:r>
        <w:rPr>
          <w:rFonts w:hint="eastAsia" w:eastAsia="宋体"/>
          <w:sz w:val="24"/>
          <w:szCs w:val="24"/>
        </w:rPr>
        <w:t>……</w:t>
      </w:r>
    </w:p>
    <w:p>
      <w:pPr>
        <w:snapToGrid w:val="0"/>
        <w:spacing w:line="420" w:lineRule="exact"/>
        <w:ind w:firstLine="494" w:firstLineChars="206"/>
        <w:rPr>
          <w:rFonts w:hint="eastAsia" w:eastAsia="宋体"/>
          <w:sz w:val="24"/>
          <w:szCs w:val="24"/>
        </w:rPr>
      </w:pPr>
      <w:r>
        <w:rPr>
          <w:rFonts w:hint="eastAsia" w:eastAsia="宋体"/>
          <w:sz w:val="24"/>
          <w:szCs w:val="24"/>
        </w:rPr>
        <w:t>以上企业，不属于大企业的分支机构，不存在控股股东为大企业的情形，也不存在与大企业的负责人为同一人的情形。</w:t>
      </w:r>
    </w:p>
    <w:p>
      <w:pPr>
        <w:snapToGrid w:val="0"/>
        <w:spacing w:line="420" w:lineRule="exact"/>
        <w:ind w:firstLine="494" w:firstLineChars="206"/>
        <w:rPr>
          <w:rFonts w:hint="eastAsia" w:eastAsia="宋体"/>
          <w:sz w:val="24"/>
          <w:szCs w:val="24"/>
        </w:rPr>
      </w:pPr>
      <w:r>
        <w:rPr>
          <w:rFonts w:hint="eastAsia" w:eastAsia="宋体"/>
          <w:sz w:val="24"/>
          <w:szCs w:val="24"/>
        </w:rPr>
        <w:t xml:space="preserve">本企业对上述声明内容的真实性负责。如有虚假，将依法承担相应责任。 </w:t>
      </w:r>
    </w:p>
    <w:p>
      <w:pPr>
        <w:snapToGrid w:val="0"/>
        <w:spacing w:line="420" w:lineRule="exact"/>
        <w:ind w:firstLine="494" w:firstLineChars="206"/>
        <w:rPr>
          <w:rFonts w:hint="eastAsia" w:eastAsia="宋体"/>
          <w:sz w:val="24"/>
          <w:szCs w:val="24"/>
        </w:rPr>
      </w:pPr>
    </w:p>
    <w:p>
      <w:pPr>
        <w:snapToGrid w:val="0"/>
        <w:spacing w:line="420" w:lineRule="exact"/>
        <w:ind w:firstLine="494" w:firstLineChars="206"/>
        <w:rPr>
          <w:rFonts w:eastAsia="宋体"/>
          <w:sz w:val="24"/>
          <w:szCs w:val="24"/>
          <w:lang w:val="zh-CN"/>
        </w:rPr>
      </w:pPr>
      <w:r>
        <w:rPr>
          <w:rFonts w:hint="eastAsia" w:eastAsia="宋体"/>
          <w:sz w:val="24"/>
          <w:szCs w:val="24"/>
        </w:rPr>
        <w:t>响应供应商：（单位盖章）</w:t>
      </w:r>
    </w:p>
    <w:p>
      <w:pPr>
        <w:snapToGrid w:val="0"/>
        <w:spacing w:line="420" w:lineRule="exact"/>
        <w:ind w:firstLine="494" w:firstLineChars="206"/>
        <w:rPr>
          <w:rFonts w:eastAsia="宋体"/>
          <w:sz w:val="24"/>
          <w:szCs w:val="24"/>
        </w:rPr>
      </w:pPr>
      <w:r>
        <w:rPr>
          <w:rFonts w:hint="eastAsia" w:eastAsia="宋体"/>
          <w:sz w:val="24"/>
          <w:szCs w:val="24"/>
        </w:rPr>
        <w:t>法定代表人或被委托受权人：（签字或盖章）</w:t>
      </w:r>
    </w:p>
    <w:p>
      <w:pPr>
        <w:snapToGrid w:val="0"/>
        <w:spacing w:line="420" w:lineRule="exact"/>
        <w:ind w:firstLine="494" w:firstLineChars="206"/>
        <w:rPr>
          <w:rFonts w:eastAsia="宋体"/>
          <w:sz w:val="24"/>
          <w:szCs w:val="24"/>
        </w:rPr>
      </w:pPr>
      <w:r>
        <w:rPr>
          <w:rFonts w:hint="eastAsia" w:eastAsia="宋体"/>
          <w:sz w:val="24"/>
          <w:szCs w:val="24"/>
        </w:rPr>
        <w:t>日期：</w:t>
      </w:r>
      <w:r>
        <w:rPr>
          <w:rFonts w:eastAsia="宋体"/>
          <w:sz w:val="24"/>
          <w:szCs w:val="24"/>
        </w:rPr>
        <w:t xml:space="preserve">   </w:t>
      </w:r>
      <w:r>
        <w:rPr>
          <w:rFonts w:hint="eastAsia" w:eastAsia="宋体"/>
          <w:sz w:val="24"/>
          <w:szCs w:val="24"/>
        </w:rPr>
        <w:t>年</w:t>
      </w:r>
      <w:r>
        <w:rPr>
          <w:rFonts w:eastAsia="宋体"/>
          <w:sz w:val="24"/>
          <w:szCs w:val="24"/>
        </w:rPr>
        <w:t xml:space="preserve">  </w:t>
      </w:r>
      <w:r>
        <w:rPr>
          <w:rFonts w:hint="eastAsia" w:eastAsia="宋体"/>
          <w:sz w:val="24"/>
          <w:szCs w:val="24"/>
        </w:rPr>
        <w:t>月</w:t>
      </w:r>
      <w:r>
        <w:rPr>
          <w:rFonts w:eastAsia="宋体"/>
          <w:sz w:val="24"/>
          <w:szCs w:val="24"/>
        </w:rPr>
        <w:t xml:space="preserve">  </w:t>
      </w:r>
      <w:r>
        <w:rPr>
          <w:rFonts w:hint="eastAsia" w:eastAsia="宋体"/>
          <w:sz w:val="24"/>
          <w:szCs w:val="24"/>
        </w:rPr>
        <w:t>日</w:t>
      </w:r>
    </w:p>
    <w:p>
      <w:pPr>
        <w:snapToGrid w:val="0"/>
        <w:spacing w:line="420" w:lineRule="exact"/>
        <w:ind w:firstLine="494" w:firstLineChars="206"/>
        <w:rPr>
          <w:rFonts w:hint="eastAsia"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r>
        <w:rPr>
          <w:rFonts w:hint="eastAsia" w:eastAsia="宋体"/>
          <w:sz w:val="24"/>
          <w:szCs w:val="24"/>
        </w:rPr>
        <w:t>注：</w:t>
      </w:r>
    </w:p>
    <w:p>
      <w:pPr>
        <w:snapToGrid w:val="0"/>
        <w:spacing w:line="420" w:lineRule="exact"/>
        <w:ind w:firstLine="494" w:firstLineChars="206"/>
        <w:rPr>
          <w:rFonts w:eastAsia="宋体"/>
          <w:sz w:val="24"/>
          <w:szCs w:val="24"/>
        </w:rPr>
      </w:pPr>
      <w:r>
        <w:rPr>
          <w:rFonts w:hint="eastAsia" w:eastAsia="宋体"/>
          <w:sz w:val="24"/>
          <w:szCs w:val="24"/>
        </w:rPr>
        <w:t>（</w:t>
      </w:r>
      <w:r>
        <w:rPr>
          <w:rFonts w:eastAsia="宋体"/>
          <w:sz w:val="24"/>
          <w:szCs w:val="24"/>
        </w:rPr>
        <w:t>1</w:t>
      </w:r>
      <w:r>
        <w:rPr>
          <w:rFonts w:hint="eastAsia" w:eastAsia="宋体"/>
          <w:sz w:val="24"/>
          <w:szCs w:val="24"/>
        </w:rPr>
        <w:t>）中小企业划分标准以“工信部联企业〔</w:t>
      </w:r>
      <w:r>
        <w:rPr>
          <w:rFonts w:eastAsia="宋体"/>
          <w:sz w:val="24"/>
          <w:szCs w:val="24"/>
        </w:rPr>
        <w:t>2011</w:t>
      </w:r>
      <w:r>
        <w:rPr>
          <w:rFonts w:hint="eastAsia" w:eastAsia="宋体"/>
          <w:sz w:val="24"/>
          <w:szCs w:val="24"/>
        </w:rPr>
        <w:t>〕</w:t>
      </w:r>
      <w:r>
        <w:rPr>
          <w:rFonts w:eastAsia="宋体"/>
          <w:sz w:val="24"/>
          <w:szCs w:val="24"/>
        </w:rPr>
        <w:t>300</w:t>
      </w:r>
      <w:r>
        <w:rPr>
          <w:rFonts w:hint="eastAsia" w:eastAsia="宋体"/>
          <w:sz w:val="24"/>
          <w:szCs w:val="24"/>
        </w:rPr>
        <w:t>号通知中的《中小企业划型标准规定》为准。</w:t>
      </w:r>
    </w:p>
    <w:p>
      <w:pPr>
        <w:snapToGrid w:val="0"/>
        <w:spacing w:line="420" w:lineRule="exact"/>
        <w:ind w:firstLine="494" w:firstLineChars="206"/>
        <w:rPr>
          <w:rFonts w:eastAsia="宋体"/>
          <w:sz w:val="24"/>
          <w:szCs w:val="24"/>
        </w:rPr>
      </w:pPr>
      <w:r>
        <w:rPr>
          <w:rFonts w:hint="eastAsia" w:eastAsia="宋体"/>
          <w:sz w:val="24"/>
          <w:szCs w:val="24"/>
        </w:rPr>
        <w:t>（</w:t>
      </w:r>
      <w:r>
        <w:rPr>
          <w:rFonts w:eastAsia="宋体"/>
          <w:sz w:val="24"/>
          <w:szCs w:val="24"/>
        </w:rPr>
        <w:t>2</w:t>
      </w:r>
      <w:r>
        <w:rPr>
          <w:rFonts w:hint="eastAsia" w:eastAsia="宋体"/>
          <w:sz w:val="24"/>
          <w:szCs w:val="24"/>
        </w:rPr>
        <w:t>）供应商如属于以上情形的请提供。如不提供此声明函的，价格将不做相应扣除。</w:t>
      </w:r>
    </w:p>
    <w:p>
      <w:pPr>
        <w:snapToGrid w:val="0"/>
        <w:spacing w:line="420" w:lineRule="exact"/>
        <w:ind w:firstLine="494" w:firstLineChars="206"/>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3）</w:t>
      </w:r>
      <w:r>
        <w:rPr>
          <w:rFonts w:hint="eastAsia" w:eastAsia="宋体"/>
          <w:sz w:val="24"/>
          <w:szCs w:val="24"/>
        </w:rPr>
        <w:t>从业人员、营业收入、资产总额填报上一年度数据，无上一年度数据的新成立企业可不填报</w:t>
      </w:r>
      <w:r>
        <w:rPr>
          <w:rFonts w:hint="eastAsia" w:eastAsia="宋体"/>
          <w:sz w:val="24"/>
          <w:szCs w:val="24"/>
          <w:lang w:eastAsia="zh-CN"/>
        </w:rPr>
        <w:t>。</w:t>
      </w:r>
    </w:p>
    <w:p>
      <w:pPr>
        <w:snapToGrid w:val="0"/>
        <w:spacing w:line="420" w:lineRule="exact"/>
        <w:ind w:firstLine="494" w:firstLineChars="206"/>
        <w:rPr>
          <w:rFonts w:eastAsia="宋体"/>
          <w:sz w:val="24"/>
          <w:szCs w:val="24"/>
        </w:rPr>
      </w:pPr>
    </w:p>
    <w:p>
      <w:pPr>
        <w:pStyle w:val="2"/>
      </w:pPr>
    </w:p>
    <w:p>
      <w:pPr>
        <w:spacing w:after="156"/>
        <w:ind w:firstLine="480" w:firstLineChars="200"/>
        <w:rPr>
          <w:rFonts w:ascii="宋体" w:eastAsia="宋体" w:cs="Calibri"/>
          <w:sz w:val="24"/>
          <w:szCs w:val="24"/>
        </w:rPr>
      </w:pPr>
    </w:p>
    <w:p>
      <w:pPr>
        <w:snapToGrid w:val="0"/>
        <w:spacing w:line="420" w:lineRule="exact"/>
        <w:ind w:firstLine="566" w:firstLineChars="235"/>
        <w:jc w:val="left"/>
        <w:outlineLvl w:val="3"/>
        <w:rPr>
          <w:rFonts w:eastAsia="宋体"/>
          <w:sz w:val="24"/>
          <w:szCs w:val="24"/>
        </w:rPr>
      </w:pPr>
      <w:r>
        <w:rPr>
          <w:rFonts w:hint="eastAsia" w:eastAsia="宋体"/>
          <w:b/>
          <w:sz w:val="24"/>
          <w:szCs w:val="24"/>
          <w:lang w:val="en-US" w:eastAsia="zh-CN"/>
        </w:rPr>
        <w:t>6</w:t>
      </w:r>
      <w:r>
        <w:rPr>
          <w:rFonts w:hint="eastAsia" w:eastAsia="宋体"/>
          <w:b/>
          <w:sz w:val="24"/>
          <w:szCs w:val="24"/>
        </w:rPr>
        <w:t>、残疾人福利性单位声明函（格式，如涉有，则提供）</w:t>
      </w:r>
    </w:p>
    <w:p>
      <w:pPr>
        <w:snapToGrid w:val="0"/>
        <w:spacing w:beforeLines="100" w:afterLines="100" w:line="420" w:lineRule="exact"/>
        <w:jc w:val="center"/>
        <w:rPr>
          <w:rFonts w:eastAsia="宋体"/>
          <w:b/>
          <w:sz w:val="24"/>
          <w:szCs w:val="24"/>
        </w:rPr>
      </w:pPr>
      <w:bookmarkStart w:id="64" w:name="OLE_LINK13"/>
      <w:bookmarkStart w:id="65" w:name="OLE_LINK14"/>
      <w:r>
        <w:rPr>
          <w:rFonts w:hint="eastAsia" w:eastAsia="宋体" w:cs="宋体"/>
          <w:b/>
          <w:bCs/>
          <w:sz w:val="28"/>
          <w:szCs w:val="28"/>
          <w:lang w:val="en-US" w:eastAsia="zh-CN"/>
        </w:rPr>
        <w:t>6</w:t>
      </w:r>
      <w:r>
        <w:rPr>
          <w:rFonts w:hint="eastAsia" w:eastAsia="宋体" w:cs="宋体"/>
          <w:b/>
          <w:bCs/>
          <w:sz w:val="28"/>
          <w:szCs w:val="28"/>
        </w:rPr>
        <w:t>、残疾人福利性单位声明函</w:t>
      </w:r>
    </w:p>
    <w:bookmarkEnd w:id="64"/>
    <w:bookmarkEnd w:id="65"/>
    <w:p>
      <w:pPr>
        <w:snapToGrid w:val="0"/>
        <w:spacing w:line="420" w:lineRule="exact"/>
        <w:ind w:firstLine="566" w:firstLineChars="236"/>
        <w:rPr>
          <w:rFonts w:eastAsia="宋体"/>
          <w:sz w:val="24"/>
          <w:szCs w:val="24"/>
        </w:rPr>
      </w:pPr>
      <w:r>
        <w:rPr>
          <w:rFonts w:hint="eastAsia" w:eastAsia="宋体"/>
          <w:sz w:val="24"/>
          <w:szCs w:val="24"/>
        </w:rPr>
        <w:t>本单位郑重声明，根据《财政部</w:t>
      </w:r>
      <w:r>
        <w:rPr>
          <w:rFonts w:eastAsia="宋体"/>
          <w:sz w:val="24"/>
          <w:szCs w:val="24"/>
        </w:rPr>
        <w:t xml:space="preserve"> </w:t>
      </w:r>
      <w:r>
        <w:rPr>
          <w:rFonts w:hint="eastAsia" w:eastAsia="宋体"/>
          <w:sz w:val="24"/>
          <w:szCs w:val="24"/>
        </w:rPr>
        <w:t>民政部</w:t>
      </w:r>
      <w:r>
        <w:rPr>
          <w:rFonts w:eastAsia="宋体"/>
          <w:sz w:val="24"/>
          <w:szCs w:val="24"/>
        </w:rPr>
        <w:t xml:space="preserve"> </w:t>
      </w:r>
      <w:r>
        <w:rPr>
          <w:rFonts w:hint="eastAsia" w:eastAsia="宋体"/>
          <w:sz w:val="24"/>
          <w:szCs w:val="24"/>
        </w:rPr>
        <w:t>中国残疾人联合会关于促进残疾人就业政府采购政策的通知》（财库〔</w:t>
      </w:r>
      <w:r>
        <w:rPr>
          <w:rFonts w:eastAsia="宋体"/>
          <w:sz w:val="24"/>
          <w:szCs w:val="24"/>
        </w:rPr>
        <w:t>2017</w:t>
      </w:r>
      <w:r>
        <w:rPr>
          <w:rFonts w:hint="eastAsia" w:eastAsia="宋体"/>
          <w:sz w:val="24"/>
          <w:szCs w:val="24"/>
        </w:rPr>
        <w:t>〕</w:t>
      </w:r>
      <w:r>
        <w:rPr>
          <w:rFonts w:eastAsia="宋体"/>
          <w:sz w:val="24"/>
          <w:szCs w:val="24"/>
        </w:rPr>
        <w:t>141</w:t>
      </w:r>
      <w:r>
        <w:rPr>
          <w:rFonts w:hint="eastAsia" w:eastAsia="宋体"/>
          <w:sz w:val="24"/>
          <w:szCs w:val="24"/>
        </w:rPr>
        <w:t>号）的规定，本单位为符合条件的残疾人福利性单位，且本单位参加</w:t>
      </w:r>
      <w:r>
        <w:rPr>
          <w:rFonts w:eastAsia="宋体"/>
          <w:sz w:val="24"/>
          <w:szCs w:val="24"/>
          <w:u w:val="single"/>
        </w:rPr>
        <w:t xml:space="preserve">               </w:t>
      </w:r>
      <w:r>
        <w:rPr>
          <w:rFonts w:hint="eastAsia" w:eastAsia="宋体"/>
          <w:sz w:val="24"/>
          <w:szCs w:val="24"/>
        </w:rPr>
        <w:t>采购活动，提供本单位制造的</w:t>
      </w:r>
      <w:r>
        <w:rPr>
          <w:rFonts w:hint="eastAsia" w:eastAsia="宋体"/>
          <w:sz w:val="24"/>
          <w:szCs w:val="24"/>
          <w:u w:val="single"/>
          <w:lang w:val="en-US" w:eastAsia="zh-CN"/>
        </w:rPr>
        <w:t xml:space="preserve">    </w:t>
      </w:r>
      <w:r>
        <w:rPr>
          <w:rFonts w:hint="eastAsia" w:eastAsia="宋体"/>
          <w:sz w:val="24"/>
          <w:szCs w:val="24"/>
        </w:rPr>
        <w:t>，或者提供其他残疾人福利性单位制造的</w:t>
      </w:r>
      <w:r>
        <w:rPr>
          <w:rFonts w:hint="eastAsia" w:eastAsia="宋体"/>
          <w:sz w:val="24"/>
          <w:szCs w:val="24"/>
          <w:u w:val="single"/>
        </w:rPr>
        <w:t>全部货物（不包括使用非残疾人福利性单位注册商标的货物）</w:t>
      </w:r>
      <w:r>
        <w:rPr>
          <w:rFonts w:eastAsia="宋体"/>
          <w:sz w:val="24"/>
          <w:szCs w:val="24"/>
          <w:u w:val="single"/>
        </w:rPr>
        <w:t xml:space="preserve"> </w:t>
      </w:r>
      <w:r>
        <w:rPr>
          <w:rFonts w:hint="eastAsia" w:eastAsia="宋体"/>
          <w:sz w:val="24"/>
          <w:szCs w:val="24"/>
        </w:rPr>
        <w:t>。</w:t>
      </w:r>
    </w:p>
    <w:p>
      <w:pPr>
        <w:snapToGrid w:val="0"/>
        <w:spacing w:line="420" w:lineRule="exact"/>
        <w:ind w:firstLine="566" w:firstLineChars="236"/>
        <w:rPr>
          <w:rFonts w:eastAsia="宋体"/>
          <w:sz w:val="24"/>
          <w:szCs w:val="24"/>
        </w:rPr>
      </w:pPr>
      <w:r>
        <w:rPr>
          <w:rFonts w:hint="eastAsia" w:eastAsia="宋体"/>
          <w:sz w:val="24"/>
          <w:szCs w:val="24"/>
        </w:rPr>
        <w:t>本单位对上述声明的真实性负责。如有虚假，将依法承担相应责任。</w:t>
      </w: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ind w:firstLine="494" w:firstLineChars="206"/>
        <w:jc w:val="right"/>
        <w:rPr>
          <w:rFonts w:eastAsia="宋体"/>
          <w:sz w:val="24"/>
          <w:szCs w:val="24"/>
          <w:lang w:val="zh-CN"/>
        </w:rPr>
      </w:pPr>
      <w:r>
        <w:rPr>
          <w:rFonts w:hint="eastAsia" w:eastAsia="宋体" w:cs="宋体"/>
          <w:sz w:val="24"/>
          <w:szCs w:val="24"/>
        </w:rPr>
        <w:t>投标人：（单位盖章）</w:t>
      </w:r>
    </w:p>
    <w:p>
      <w:pPr>
        <w:snapToGrid w:val="0"/>
        <w:spacing w:line="420" w:lineRule="exact"/>
        <w:ind w:firstLine="494" w:firstLineChars="206"/>
        <w:jc w:val="right"/>
        <w:rPr>
          <w:rFonts w:eastAsia="宋体"/>
          <w:sz w:val="24"/>
          <w:szCs w:val="24"/>
        </w:rPr>
      </w:pPr>
      <w:r>
        <w:rPr>
          <w:rFonts w:hint="eastAsia" w:eastAsia="宋体" w:cs="宋体"/>
          <w:sz w:val="24"/>
          <w:szCs w:val="24"/>
        </w:rPr>
        <w:t>法定代表人或被委托受权人：（签字或盖章）</w:t>
      </w:r>
    </w:p>
    <w:p>
      <w:pPr>
        <w:snapToGrid w:val="0"/>
        <w:spacing w:line="420" w:lineRule="exact"/>
        <w:ind w:firstLine="494" w:firstLineChars="206"/>
        <w:jc w:val="right"/>
        <w:rPr>
          <w:rFonts w:eastAsia="宋体"/>
          <w:sz w:val="24"/>
          <w:szCs w:val="24"/>
        </w:rPr>
      </w:pPr>
      <w:r>
        <w:rPr>
          <w:rFonts w:hint="eastAsia" w:eastAsia="宋体" w:cs="宋体"/>
          <w:sz w:val="24"/>
          <w:szCs w:val="24"/>
        </w:rPr>
        <w:t>日期：</w:t>
      </w:r>
      <w:r>
        <w:rPr>
          <w:rFonts w:eastAsia="宋体"/>
          <w:sz w:val="24"/>
          <w:szCs w:val="24"/>
        </w:rPr>
        <w:t xml:space="preserve">   </w:t>
      </w:r>
      <w:r>
        <w:rPr>
          <w:rFonts w:hint="eastAsia" w:eastAsia="宋体" w:cs="宋体"/>
          <w:sz w:val="24"/>
          <w:szCs w:val="24"/>
        </w:rPr>
        <w:t>年</w:t>
      </w:r>
      <w:r>
        <w:rPr>
          <w:rFonts w:eastAsia="宋体"/>
          <w:sz w:val="24"/>
          <w:szCs w:val="24"/>
        </w:rPr>
        <w:t xml:space="preserve">  </w:t>
      </w:r>
      <w:r>
        <w:rPr>
          <w:rFonts w:hint="eastAsia" w:eastAsia="宋体" w:cs="宋体"/>
          <w:sz w:val="24"/>
          <w:szCs w:val="24"/>
        </w:rPr>
        <w:t>月</w:t>
      </w:r>
      <w:r>
        <w:rPr>
          <w:rFonts w:eastAsia="宋体"/>
          <w:sz w:val="24"/>
          <w:szCs w:val="24"/>
        </w:rPr>
        <w:t xml:space="preserve">  </w:t>
      </w:r>
      <w:r>
        <w:rPr>
          <w:rFonts w:hint="eastAsia" w:eastAsia="宋体" w:cs="宋体"/>
          <w:sz w:val="24"/>
          <w:szCs w:val="24"/>
        </w:rPr>
        <w:t>日</w:t>
      </w:r>
    </w:p>
    <w:p>
      <w:pPr>
        <w:kinsoku w:val="0"/>
        <w:topLinePunct/>
        <w:snapToGrid w:val="0"/>
        <w:spacing w:line="500" w:lineRule="exact"/>
        <w:ind w:firstLine="5880" w:firstLineChars="2450"/>
        <w:jc w:val="left"/>
        <w:rPr>
          <w:rFonts w:ascii="宋体" w:eastAsia="宋体" w:cs="宋体"/>
          <w:sz w:val="24"/>
          <w:szCs w:val="21"/>
        </w:rPr>
      </w:pPr>
    </w:p>
    <w:bookmarkEnd w:id="63"/>
    <w:p>
      <w:pPr>
        <w:snapToGrid w:val="0"/>
        <w:spacing w:line="420" w:lineRule="exact"/>
        <w:rPr>
          <w:rFonts w:eastAsia="宋体"/>
          <w:sz w:val="24"/>
          <w:szCs w:val="24"/>
        </w:rPr>
      </w:pPr>
    </w:p>
    <w:p>
      <w:pPr>
        <w:pStyle w:val="2"/>
        <w:rPr>
          <w:rFonts w:eastAsia="宋体"/>
          <w:sz w:val="24"/>
          <w:szCs w:val="24"/>
        </w:rPr>
      </w:pPr>
    </w:p>
    <w:p>
      <w:pPr>
        <w:pStyle w:val="2"/>
        <w:rPr>
          <w:rFonts w:eastAsia="宋体"/>
          <w:sz w:val="24"/>
          <w:szCs w:val="24"/>
        </w:rPr>
      </w:pPr>
    </w:p>
    <w:p>
      <w:pPr>
        <w:pStyle w:val="2"/>
        <w:rPr>
          <w:rFonts w:eastAsia="宋体"/>
          <w:sz w:val="24"/>
          <w:szCs w:val="24"/>
        </w:rPr>
      </w:pPr>
    </w:p>
    <w:p>
      <w:pPr>
        <w:pStyle w:val="2"/>
        <w:rPr>
          <w:rFonts w:eastAsia="宋体"/>
          <w:sz w:val="24"/>
          <w:szCs w:val="24"/>
        </w:rPr>
      </w:pPr>
    </w:p>
    <w:p>
      <w:pPr>
        <w:pStyle w:val="2"/>
        <w:rPr>
          <w:rFonts w:eastAsia="宋体"/>
          <w:sz w:val="24"/>
          <w:szCs w:val="24"/>
        </w:rPr>
      </w:pPr>
    </w:p>
    <w:p>
      <w:pPr>
        <w:pStyle w:val="2"/>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ind w:firstLine="566" w:firstLineChars="235"/>
        <w:jc w:val="center"/>
        <w:outlineLvl w:val="3"/>
        <w:rPr>
          <w:rFonts w:eastAsia="宋体"/>
          <w:sz w:val="24"/>
          <w:szCs w:val="24"/>
        </w:rPr>
      </w:pPr>
      <w:r>
        <w:rPr>
          <w:rFonts w:hint="eastAsia" w:eastAsia="宋体"/>
          <w:b/>
          <w:sz w:val="24"/>
          <w:szCs w:val="24"/>
          <w:lang w:val="en-US" w:eastAsia="zh-CN"/>
        </w:rPr>
        <w:t>7</w:t>
      </w:r>
      <w:r>
        <w:rPr>
          <w:rFonts w:hint="eastAsia" w:eastAsia="宋体"/>
          <w:b/>
          <w:sz w:val="24"/>
          <w:szCs w:val="24"/>
        </w:rPr>
        <w:t>、监狱企业的证明（如涉有，则提供）；</w:t>
      </w:r>
    </w:p>
    <w:p>
      <w:pPr>
        <w:snapToGrid w:val="0"/>
        <w:spacing w:line="420" w:lineRule="exact"/>
        <w:ind w:firstLine="424" w:firstLineChars="177"/>
        <w:rPr>
          <w:rFonts w:eastAsia="宋体"/>
          <w:sz w:val="24"/>
          <w:szCs w:val="24"/>
        </w:rPr>
      </w:pPr>
      <w:r>
        <w:rPr>
          <w:rFonts w:hint="eastAsia" w:eastAsia="宋体"/>
          <w:sz w:val="24"/>
          <w:szCs w:val="24"/>
        </w:rPr>
        <w:t>（格式自拟）</w:t>
      </w:r>
    </w:p>
    <w:p>
      <w:pPr>
        <w:snapToGrid w:val="0"/>
        <w:spacing w:line="420" w:lineRule="exact"/>
        <w:ind w:firstLine="566" w:firstLineChars="236"/>
        <w:rPr>
          <w:rFonts w:eastAsia="宋体"/>
          <w:sz w:val="24"/>
          <w:szCs w:val="24"/>
        </w:rPr>
      </w:pPr>
      <w:r>
        <w:rPr>
          <w:rFonts w:hint="eastAsia" w:eastAsia="宋体"/>
          <w:sz w:val="24"/>
          <w:szCs w:val="24"/>
        </w:rPr>
        <w:t>根据《财政部司法部关于政府采购支持监狱企业发展有关问题的通知》（财库〔</w:t>
      </w:r>
      <w:r>
        <w:rPr>
          <w:rFonts w:eastAsia="宋体"/>
          <w:sz w:val="24"/>
          <w:szCs w:val="24"/>
        </w:rPr>
        <w:t>2014</w:t>
      </w:r>
      <w:r>
        <w:rPr>
          <w:rFonts w:hint="eastAsia" w:eastAsia="宋体"/>
          <w:sz w:val="24"/>
          <w:szCs w:val="24"/>
        </w:rPr>
        <w:t>〕</w:t>
      </w:r>
      <w:r>
        <w:rPr>
          <w:rFonts w:eastAsia="宋体"/>
          <w:sz w:val="24"/>
          <w:szCs w:val="24"/>
        </w:rPr>
        <w:t>68</w:t>
      </w:r>
      <w:r>
        <w:rPr>
          <w:rFonts w:hint="eastAsia" w:eastAsia="宋体"/>
          <w:sz w:val="24"/>
          <w:szCs w:val="24"/>
        </w:rPr>
        <w:t>号），监狱企业参加政府采购活动时，应当提供由省级以上监狱管理局、戒毒管理局（含新疆生产建设兵团）出具的，投标人属于监狱企业的证明文件。</w:t>
      </w:r>
    </w:p>
    <w:p>
      <w:pPr>
        <w:snapToGrid w:val="0"/>
        <w:spacing w:line="520" w:lineRule="exact"/>
        <w:jc w:val="center"/>
        <w:outlineLvl w:val="3"/>
        <w:rPr>
          <w:rFonts w:hint="eastAsia" w:ascii="宋体" w:hAnsi="宋体" w:cs="宋体"/>
          <w:b/>
          <w:bCs/>
          <w:color w:val="000000"/>
          <w:sz w:val="28"/>
          <w:szCs w:val="28"/>
        </w:rPr>
      </w:pPr>
    </w:p>
    <w:p>
      <w:pPr>
        <w:snapToGrid w:val="0"/>
        <w:spacing w:line="520" w:lineRule="exact"/>
        <w:jc w:val="center"/>
        <w:outlineLvl w:val="3"/>
        <w:rPr>
          <w:rFonts w:hint="eastAsia" w:ascii="宋体" w:hAnsi="宋体" w:cs="宋体"/>
          <w:b/>
          <w:bCs/>
          <w:color w:val="000000"/>
          <w:sz w:val="28"/>
          <w:szCs w:val="28"/>
        </w:rPr>
      </w:pPr>
    </w:p>
    <w:p>
      <w:pPr>
        <w:snapToGrid w:val="0"/>
        <w:spacing w:line="520" w:lineRule="exact"/>
        <w:jc w:val="center"/>
        <w:outlineLvl w:val="3"/>
        <w:rPr>
          <w:rFonts w:hint="eastAsia" w:ascii="宋体" w:hAnsi="宋体" w:cs="宋体"/>
          <w:b/>
          <w:bCs/>
          <w:color w:val="000000"/>
          <w:sz w:val="28"/>
          <w:szCs w:val="28"/>
        </w:rPr>
      </w:pPr>
    </w:p>
    <w:p>
      <w:pPr>
        <w:pStyle w:val="2"/>
        <w:rPr>
          <w:rFonts w:hint="eastAsia" w:ascii="宋体" w:hAnsi="宋体" w:cs="宋体"/>
          <w:b/>
          <w:bCs/>
          <w:color w:val="000000"/>
          <w:sz w:val="28"/>
          <w:szCs w:val="28"/>
        </w:rPr>
      </w:pPr>
    </w:p>
    <w:p>
      <w:pPr>
        <w:pStyle w:val="2"/>
        <w:rPr>
          <w:rFonts w:hint="eastAsia" w:ascii="宋体" w:hAnsi="宋体" w:cs="宋体"/>
          <w:b/>
          <w:bCs/>
          <w:color w:val="000000"/>
          <w:sz w:val="28"/>
          <w:szCs w:val="28"/>
        </w:rPr>
      </w:pPr>
    </w:p>
    <w:p>
      <w:pPr>
        <w:pStyle w:val="2"/>
        <w:rPr>
          <w:rFonts w:hint="eastAsia" w:ascii="宋体" w:hAnsi="宋体" w:cs="宋体"/>
          <w:b/>
          <w:bCs/>
          <w:color w:val="000000"/>
          <w:sz w:val="28"/>
          <w:szCs w:val="28"/>
        </w:rPr>
      </w:pPr>
    </w:p>
    <w:p>
      <w:pPr>
        <w:snapToGrid w:val="0"/>
        <w:spacing w:line="520" w:lineRule="exact"/>
        <w:jc w:val="center"/>
        <w:outlineLvl w:val="3"/>
        <w:rPr>
          <w:rFonts w:ascii="宋体" w:cs="宋体"/>
          <w:b/>
          <w:bCs/>
          <w:color w:val="000000"/>
          <w:sz w:val="28"/>
          <w:szCs w:val="28"/>
        </w:rPr>
      </w:pPr>
      <w:r>
        <w:rPr>
          <w:rFonts w:hint="eastAsia" w:ascii="宋体" w:hAnsi="宋体" w:cs="宋体"/>
          <w:b/>
          <w:bCs/>
          <w:color w:val="000000"/>
          <w:sz w:val="28"/>
          <w:szCs w:val="28"/>
          <w:lang w:val="en-US" w:eastAsia="zh-CN"/>
        </w:rPr>
        <w:t>8、</w:t>
      </w:r>
      <w:r>
        <w:rPr>
          <w:rFonts w:hint="eastAsia" w:ascii="宋体" w:hAnsi="宋体" w:cs="宋体"/>
          <w:b/>
          <w:bCs/>
          <w:color w:val="000000"/>
          <w:sz w:val="28"/>
          <w:szCs w:val="28"/>
        </w:rPr>
        <w:t>竞争性磋商响应函</w:t>
      </w:r>
      <w:r>
        <w:rPr>
          <w:rFonts w:hint="eastAsia" w:ascii="宋体" w:hAnsi="宋体" w:cs="宋体"/>
          <w:bCs/>
          <w:color w:val="000000"/>
          <w:sz w:val="28"/>
          <w:szCs w:val="28"/>
        </w:rPr>
        <w:t>（</w:t>
      </w:r>
      <w:r>
        <w:rPr>
          <w:rFonts w:hint="eastAsia" w:ascii="宋体" w:hAnsi="宋体" w:cs="宋体"/>
          <w:bCs/>
          <w:color w:val="000000"/>
          <w:sz w:val="28"/>
          <w:szCs w:val="28"/>
          <w:u w:val="single"/>
        </w:rPr>
        <w:t>格式不得变动</w:t>
      </w:r>
      <w:r>
        <w:rPr>
          <w:rFonts w:hint="eastAsia" w:ascii="宋体" w:hAnsi="宋体" w:cs="宋体"/>
          <w:bCs/>
          <w:color w:val="000000"/>
          <w:sz w:val="28"/>
          <w:szCs w:val="28"/>
        </w:rPr>
        <w:t>）</w:t>
      </w:r>
    </w:p>
    <w:p>
      <w:pPr>
        <w:overflowPunct w:val="0"/>
        <w:adjustRightInd w:val="0"/>
        <w:spacing w:line="520" w:lineRule="exact"/>
        <w:jc w:val="left"/>
        <w:textAlignment w:val="baseline"/>
        <w:rPr>
          <w:rFonts w:ascii="宋体" w:cs="宋体"/>
          <w:color w:val="000000"/>
          <w:sz w:val="24"/>
          <w:szCs w:val="24"/>
          <w:u w:val="single"/>
        </w:rPr>
      </w:pPr>
      <w:r>
        <w:rPr>
          <w:rFonts w:hint="eastAsia" w:ascii="宋体" w:hAnsi="宋体" w:cs="宋体"/>
          <w:sz w:val="24"/>
          <w:szCs w:val="24"/>
          <w:u w:val="single"/>
        </w:rPr>
        <w:t>南通市文化广电和旅游局</w:t>
      </w:r>
      <w:r>
        <w:rPr>
          <w:rFonts w:hint="eastAsia" w:ascii="宋体" w:hAnsi="宋体" w:cs="宋体"/>
          <w:color w:val="000000"/>
          <w:sz w:val="24"/>
          <w:szCs w:val="24"/>
          <w:u w:val="single"/>
        </w:rPr>
        <w:t>：</w:t>
      </w:r>
    </w:p>
    <w:p>
      <w:pPr>
        <w:snapToGrid w:val="0"/>
        <w:spacing w:line="520" w:lineRule="exact"/>
        <w:ind w:firstLine="480" w:firstLineChars="200"/>
        <w:rPr>
          <w:rFonts w:ascii="宋体" w:cs="宋体"/>
          <w:color w:val="000000"/>
          <w:sz w:val="24"/>
          <w:szCs w:val="24"/>
        </w:rPr>
      </w:pPr>
      <w:r>
        <w:rPr>
          <w:rFonts w:hint="eastAsia" w:ascii="宋体" w:hAnsi="宋体" w:cs="宋体"/>
          <w:color w:val="000000"/>
          <w:sz w:val="24"/>
          <w:szCs w:val="24"/>
        </w:rPr>
        <w:t>依据贵单位委托代理机构组织的</w:t>
      </w:r>
      <w:r>
        <w:rPr>
          <w:rFonts w:hint="eastAsia" w:ascii="宋体" w:hAnsi="宋体" w:cs="宋体"/>
          <w:color w:val="000000"/>
          <w:sz w:val="24"/>
          <w:szCs w:val="24"/>
          <w:u w:val="single"/>
        </w:rPr>
        <w:t>（磋商项目名称</w:t>
      </w:r>
      <w:r>
        <w:rPr>
          <w:rFonts w:ascii="宋体" w:hAnsi="宋体" w:cs="宋体"/>
          <w:color w:val="000000"/>
          <w:sz w:val="24"/>
          <w:szCs w:val="24"/>
          <w:u w:val="single"/>
        </w:rPr>
        <w:t>)</w:t>
      </w:r>
      <w:r>
        <w:rPr>
          <w:rFonts w:hint="eastAsia" w:ascii="宋体" w:hAnsi="宋体" w:cs="宋体"/>
          <w:color w:val="000000"/>
          <w:sz w:val="24"/>
          <w:szCs w:val="24"/>
        </w:rPr>
        <w:t>项目竞争性磋商的邀请，我方授权</w:t>
      </w:r>
      <w:r>
        <w:rPr>
          <w:rFonts w:hint="eastAsia" w:ascii="宋体" w:hAnsi="宋体" w:cs="宋体"/>
          <w:color w:val="000000"/>
          <w:sz w:val="24"/>
          <w:szCs w:val="24"/>
          <w:u w:val="single"/>
        </w:rPr>
        <w:t>（姓名）（职务）</w:t>
      </w:r>
      <w:r>
        <w:rPr>
          <w:rFonts w:hint="eastAsia" w:ascii="宋体" w:hAnsi="宋体" w:cs="宋体"/>
          <w:color w:val="000000"/>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、我公司已毫无保留地向贵方提供一切所需的证明材料。</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、一旦成交，我方承诺无正当理由拒绝签订合同，将被贵方取消成交资格。</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b/>
          <w:color w:val="000000"/>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color w:val="000000"/>
          <w:sz w:val="24"/>
          <w:szCs w:val="24"/>
        </w:rPr>
      </w:pPr>
    </w:p>
    <w:p>
      <w:pPr>
        <w:pStyle w:val="35"/>
        <w:rPr>
          <w:rFonts w:ascii="宋体" w:cs="宋体"/>
          <w:color w:val="000000"/>
          <w:sz w:val="24"/>
          <w:szCs w:val="24"/>
        </w:rPr>
      </w:pPr>
    </w:p>
    <w:p>
      <w:pPr>
        <w:pStyle w:val="35"/>
        <w:rPr>
          <w:rFonts w:ascii="宋体" w:cs="宋体"/>
          <w:color w:val="000000"/>
          <w:sz w:val="24"/>
          <w:szCs w:val="24"/>
        </w:rPr>
      </w:pPr>
    </w:p>
    <w:p>
      <w:pPr>
        <w:pStyle w:val="35"/>
        <w:rPr>
          <w:rFonts w:ascii="宋体" w:cs="宋体"/>
          <w:color w:val="000000"/>
          <w:sz w:val="24"/>
          <w:szCs w:val="24"/>
        </w:rPr>
      </w:pPr>
    </w:p>
    <w:p>
      <w:pPr>
        <w:pStyle w:val="35"/>
        <w:rPr>
          <w:rFonts w:ascii="宋体" w:cs="宋体"/>
          <w:color w:val="000000"/>
          <w:sz w:val="24"/>
          <w:szCs w:val="24"/>
        </w:rPr>
      </w:pPr>
    </w:p>
    <w:p>
      <w:pPr>
        <w:snapToGrid w:val="0"/>
        <w:spacing w:line="520" w:lineRule="exact"/>
        <w:jc w:val="right"/>
        <w:rPr>
          <w:rFonts w:ascii="宋体" w:cs="宋体"/>
          <w:color w:val="000000"/>
          <w:sz w:val="24"/>
          <w:szCs w:val="24"/>
        </w:rPr>
      </w:pPr>
      <w:r>
        <w:rPr>
          <w:rFonts w:hint="eastAsia" w:ascii="宋体" w:hAnsi="宋体" w:cs="宋体"/>
          <w:color w:val="000000"/>
          <w:sz w:val="24"/>
          <w:szCs w:val="24"/>
        </w:rPr>
        <w:t>竞争性磋商响应单位：（加盖公章）</w:t>
      </w:r>
    </w:p>
    <w:p>
      <w:pPr>
        <w:snapToGrid w:val="0"/>
        <w:spacing w:line="520" w:lineRule="exact"/>
        <w:ind w:firstLine="2400" w:firstLineChars="1000"/>
        <w:jc w:val="right"/>
        <w:rPr>
          <w:rFonts w:ascii="宋体" w:cs="宋体"/>
          <w:color w:val="000000"/>
          <w:sz w:val="24"/>
          <w:szCs w:val="24"/>
        </w:rPr>
      </w:pPr>
      <w:r>
        <w:rPr>
          <w:rFonts w:hint="eastAsia" w:ascii="宋体" w:hAnsi="宋体" w:cs="宋体"/>
          <w:color w:val="000000"/>
          <w:sz w:val="24"/>
          <w:szCs w:val="24"/>
        </w:rPr>
        <w:t>法定代表人或被授权人：（签字或盖章）</w:t>
      </w:r>
    </w:p>
    <w:p>
      <w:pPr>
        <w:wordWrap w:val="0"/>
        <w:snapToGrid w:val="0"/>
        <w:spacing w:line="520" w:lineRule="exact"/>
        <w:jc w:val="right"/>
        <w:rPr>
          <w:rFonts w:ascii="宋体" w:cs="宋体"/>
          <w:color w:val="000000"/>
          <w:sz w:val="24"/>
          <w:szCs w:val="24"/>
        </w:rPr>
      </w:pPr>
      <w:r>
        <w:rPr>
          <w:rFonts w:hint="eastAsia" w:ascii="宋体" w:hAnsi="宋体" w:cs="宋体"/>
          <w:color w:val="000000"/>
          <w:sz w:val="24"/>
          <w:szCs w:val="24"/>
        </w:rPr>
        <w:t>年  月  日</w:t>
      </w:r>
    </w:p>
    <w:p>
      <w:pPr>
        <w:snapToGrid w:val="0"/>
        <w:spacing w:line="520" w:lineRule="exact"/>
        <w:jc w:val="center"/>
        <w:outlineLvl w:val="3"/>
        <w:rPr>
          <w:rFonts w:ascii="宋体" w:cs="宋体"/>
          <w:b/>
          <w:color w:val="000000"/>
          <w:sz w:val="28"/>
          <w:szCs w:val="28"/>
        </w:rPr>
      </w:pPr>
    </w:p>
    <w:p>
      <w:pPr>
        <w:snapToGrid w:val="0"/>
        <w:spacing w:line="520" w:lineRule="exact"/>
        <w:jc w:val="center"/>
        <w:outlineLvl w:val="3"/>
        <w:rPr>
          <w:rFonts w:ascii="宋体" w:cs="宋体"/>
          <w:b/>
          <w:color w:val="000000"/>
          <w:sz w:val="28"/>
          <w:szCs w:val="28"/>
        </w:rPr>
      </w:pPr>
    </w:p>
    <w:p>
      <w:pPr>
        <w:spacing w:line="480" w:lineRule="exact"/>
        <w:jc w:val="center"/>
        <w:rPr>
          <w:rFonts w:ascii="宋体" w:cs="宋体"/>
          <w:b/>
          <w:color w:val="000000"/>
          <w:sz w:val="28"/>
          <w:szCs w:val="28"/>
        </w:rPr>
      </w:pPr>
      <w:bookmarkStart w:id="66" w:name="_Toc425960671"/>
      <w:r>
        <w:rPr>
          <w:rFonts w:ascii="宋体"/>
          <w:b/>
          <w:bCs/>
          <w:color w:val="000000"/>
          <w:sz w:val="28"/>
          <w:szCs w:val="28"/>
        </w:rPr>
        <w:br w:type="page"/>
      </w:r>
      <w:bookmarkEnd w:id="66"/>
      <w:r>
        <w:rPr>
          <w:rFonts w:hint="eastAsia" w:ascii="宋体" w:hAnsi="宋体"/>
          <w:b/>
          <w:bCs/>
          <w:color w:val="000000"/>
          <w:sz w:val="28"/>
          <w:szCs w:val="28"/>
          <w:lang w:val="en-US" w:eastAsia="zh-CN"/>
        </w:rPr>
        <w:t>9</w:t>
      </w:r>
      <w:r>
        <w:rPr>
          <w:rFonts w:hint="eastAsia" w:ascii="宋体" w:hAnsi="宋体" w:cs="宋体"/>
          <w:b/>
          <w:color w:val="000000"/>
          <w:sz w:val="28"/>
          <w:szCs w:val="28"/>
        </w:rPr>
        <w:t>、供应商一般情况表</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企业名称</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总部地址</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分支机构</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当地代表处地址</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电话</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联系人</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传真</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电子邮件</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注册地</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注册年份</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资质等级</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公司具备的相关资质等级及相应的证书号</w:t>
            </w:r>
          </w:p>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质量管理体系</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公司</w:t>
            </w:r>
            <w:r>
              <w:rPr>
                <w:rFonts w:hint="eastAsia" w:ascii="宋体" w:hAnsi="宋体" w:cs="宋体"/>
                <w:color w:val="000000"/>
                <w:sz w:val="24"/>
                <w:szCs w:val="24"/>
                <w:u w:val="single"/>
              </w:rPr>
              <w:t>（是否通过，何种）</w:t>
            </w:r>
            <w:r>
              <w:rPr>
                <w:rFonts w:hint="eastAsia" w:ascii="宋体" w:hAnsi="宋体" w:cs="宋体"/>
                <w:color w:val="000000"/>
                <w:sz w:val="24"/>
                <w:szCs w:val="24"/>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项目负责人</w:t>
            </w:r>
          </w:p>
        </w:tc>
        <w:tc>
          <w:tcPr>
            <w:tcW w:w="1559" w:type="dxa"/>
            <w:gridSpan w:val="2"/>
          </w:tcPr>
          <w:p>
            <w:pPr>
              <w:tabs>
                <w:tab w:val="left" w:pos="993"/>
              </w:tabs>
              <w:spacing w:line="520" w:lineRule="exact"/>
              <w:jc w:val="center"/>
              <w:rPr>
                <w:rFonts w:ascii="宋体" w:cs="宋体"/>
                <w:color w:val="000000"/>
                <w:sz w:val="24"/>
                <w:szCs w:val="24"/>
              </w:rPr>
            </w:pPr>
          </w:p>
        </w:tc>
        <w:tc>
          <w:tcPr>
            <w:tcW w:w="1417" w:type="dxa"/>
            <w:gridSpan w:val="2"/>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年龄</w:t>
            </w:r>
          </w:p>
        </w:tc>
        <w:tc>
          <w:tcPr>
            <w:tcW w:w="1466" w:type="dxa"/>
            <w:gridSpan w:val="2"/>
          </w:tcPr>
          <w:p>
            <w:pPr>
              <w:tabs>
                <w:tab w:val="left" w:pos="993"/>
              </w:tabs>
              <w:spacing w:line="520" w:lineRule="exact"/>
              <w:jc w:val="center"/>
              <w:rPr>
                <w:rFonts w:ascii="宋体" w:cs="宋体"/>
                <w:color w:val="000000"/>
                <w:sz w:val="24"/>
                <w:szCs w:val="24"/>
              </w:rPr>
            </w:pPr>
          </w:p>
        </w:tc>
        <w:tc>
          <w:tcPr>
            <w:tcW w:w="1320" w:type="dxa"/>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性别</w:t>
            </w:r>
          </w:p>
        </w:tc>
        <w:tc>
          <w:tcPr>
            <w:tcW w:w="1467" w:type="dxa"/>
          </w:tcPr>
          <w:p>
            <w:pPr>
              <w:tabs>
                <w:tab w:val="left" w:pos="993"/>
              </w:tabs>
              <w:spacing w:line="52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职务职称</w:t>
            </w:r>
          </w:p>
        </w:tc>
        <w:tc>
          <w:tcPr>
            <w:tcW w:w="2976" w:type="dxa"/>
            <w:gridSpan w:val="4"/>
          </w:tcPr>
          <w:p>
            <w:pPr>
              <w:tabs>
                <w:tab w:val="left" w:pos="993"/>
              </w:tabs>
              <w:spacing w:line="520" w:lineRule="exact"/>
              <w:rPr>
                <w:rFonts w:ascii="宋体" w:cs="宋体"/>
                <w:color w:val="000000"/>
                <w:sz w:val="24"/>
                <w:szCs w:val="24"/>
              </w:rPr>
            </w:pPr>
          </w:p>
        </w:tc>
        <w:tc>
          <w:tcPr>
            <w:tcW w:w="1466"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执业资格</w:t>
            </w:r>
          </w:p>
        </w:tc>
        <w:tc>
          <w:tcPr>
            <w:tcW w:w="2787" w:type="dxa"/>
            <w:gridSpan w:val="2"/>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经营范围</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营业执照载明：</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p>
          <w:p>
            <w:pPr>
              <w:tabs>
                <w:tab w:val="left" w:pos="993"/>
              </w:tabs>
              <w:spacing w:line="520" w:lineRule="exact"/>
              <w:rPr>
                <w:rFonts w:asci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从事类似相关项目的经历及年数</w:t>
            </w:r>
          </w:p>
        </w:tc>
        <w:tc>
          <w:tcPr>
            <w:tcW w:w="6521" w:type="dxa"/>
            <w:gridSpan w:val="7"/>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tcPr>
          <w:p>
            <w:pPr>
              <w:tabs>
                <w:tab w:val="left" w:pos="993"/>
              </w:tabs>
              <w:spacing w:line="520" w:lineRule="exact"/>
              <w:rPr>
                <w:rFonts w:ascii="宋体" w:cs="宋体"/>
                <w:color w:val="000000"/>
                <w:sz w:val="24"/>
                <w:szCs w:val="24"/>
              </w:rPr>
            </w:pPr>
          </w:p>
        </w:tc>
      </w:tr>
    </w:tbl>
    <w:p>
      <w:pPr>
        <w:snapToGrid w:val="0"/>
        <w:spacing w:line="520" w:lineRule="exact"/>
        <w:rPr>
          <w:rFonts w:ascii="宋体" w:cs="宋体"/>
          <w:bCs/>
          <w:color w:val="000000"/>
          <w:sz w:val="24"/>
          <w:szCs w:val="24"/>
        </w:rPr>
      </w:pPr>
      <w:r>
        <w:rPr>
          <w:rFonts w:hint="eastAsia" w:ascii="宋体" w:hAnsi="宋体" w:cs="宋体"/>
          <w:color w:val="000000"/>
          <w:sz w:val="24"/>
          <w:szCs w:val="24"/>
        </w:rPr>
        <w:t>竞争性磋商响应单位</w:t>
      </w:r>
      <w:r>
        <w:rPr>
          <w:rFonts w:hint="eastAsia" w:ascii="宋体" w:hAnsi="宋体" w:cs="宋体"/>
          <w:bCs/>
          <w:color w:val="000000"/>
          <w:sz w:val="24"/>
          <w:szCs w:val="24"/>
        </w:rPr>
        <w:t>：（盖章）</w:t>
      </w:r>
    </w:p>
    <w:p>
      <w:pPr>
        <w:snapToGrid w:val="0"/>
        <w:spacing w:line="520" w:lineRule="exact"/>
        <w:rPr>
          <w:rFonts w:ascii="宋体" w:cs="宋体"/>
          <w:bCs/>
          <w:color w:val="000000"/>
          <w:sz w:val="24"/>
          <w:szCs w:val="24"/>
        </w:rPr>
      </w:pPr>
      <w:r>
        <w:rPr>
          <w:rFonts w:hint="eastAsia" w:ascii="宋体" w:hAnsi="宋体" w:cs="宋体"/>
          <w:bCs/>
          <w:color w:val="000000"/>
          <w:sz w:val="24"/>
          <w:szCs w:val="24"/>
        </w:rPr>
        <w:t>法定代表人或被授权人（签字或盖章）：</w:t>
      </w:r>
    </w:p>
    <w:p>
      <w:pPr>
        <w:snapToGrid w:val="0"/>
        <w:spacing w:line="520" w:lineRule="exact"/>
        <w:rPr>
          <w:rFonts w:ascii="宋体" w:cs="宋体"/>
          <w:bCs/>
          <w:color w:val="000000"/>
          <w:sz w:val="24"/>
          <w:szCs w:val="24"/>
        </w:rPr>
      </w:pPr>
      <w:r>
        <w:rPr>
          <w:rFonts w:hint="eastAsia" w:ascii="宋体" w:hAnsi="宋体" w:cs="宋体"/>
          <w:bCs/>
          <w:color w:val="000000"/>
          <w:sz w:val="24"/>
          <w:szCs w:val="24"/>
        </w:rPr>
        <w:t>日期：</w:t>
      </w:r>
    </w:p>
    <w:p>
      <w:pPr>
        <w:adjustRightInd w:val="0"/>
        <w:snapToGrid w:val="0"/>
        <w:spacing w:line="500" w:lineRule="exact"/>
        <w:jc w:val="center"/>
        <w:rPr>
          <w:rFonts w:ascii="宋体" w:cs="宋体"/>
          <w:b/>
          <w:bCs/>
          <w:color w:val="000000"/>
          <w:sz w:val="28"/>
          <w:szCs w:val="28"/>
        </w:rPr>
      </w:pPr>
      <w:r>
        <w:rPr>
          <w:rFonts w:hint="eastAsia" w:ascii="宋体" w:hAnsi="宋体" w:cs="宋体"/>
          <w:b/>
          <w:bCs/>
          <w:color w:val="000000"/>
          <w:sz w:val="28"/>
          <w:szCs w:val="28"/>
          <w:lang w:val="en-US" w:eastAsia="zh-CN"/>
        </w:rPr>
        <w:t>10</w:t>
      </w:r>
      <w:r>
        <w:rPr>
          <w:rFonts w:hint="eastAsia" w:ascii="宋体" w:hAnsi="宋体" w:cs="宋体"/>
          <w:b/>
          <w:bCs/>
          <w:color w:val="000000"/>
          <w:sz w:val="28"/>
          <w:szCs w:val="28"/>
        </w:rPr>
        <w:t>、</w:t>
      </w:r>
      <w:r>
        <w:rPr>
          <w:rFonts w:hint="eastAsia" w:ascii="宋体" w:hAnsi="宋体" w:cs="宋体"/>
          <w:b/>
          <w:sz w:val="28"/>
          <w:szCs w:val="28"/>
        </w:rPr>
        <w:t>磋商响应报价总表</w:t>
      </w:r>
    </w:p>
    <w:p>
      <w:pPr>
        <w:pStyle w:val="114"/>
        <w:spacing w:line="360" w:lineRule="auto"/>
        <w:rPr>
          <w:rFonts w:hAnsi="宋体" w:cs="宋体"/>
          <w:sz w:val="24"/>
        </w:rPr>
      </w:pPr>
      <w:r>
        <w:rPr>
          <w:rFonts w:hint="eastAsia" w:hAnsi="宋体" w:cs="宋体"/>
          <w:sz w:val="24"/>
          <w:u w:val="single"/>
        </w:rPr>
        <w:t>南通市文化广电和旅游局：</w:t>
      </w:r>
    </w:p>
    <w:p>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hint="eastAsia" w:ascii="宋体" w:hAnsi="宋体"/>
          <w:sz w:val="24"/>
          <w:szCs w:val="24"/>
          <w:u w:val="single"/>
          <w:lang w:eastAsia="zh-CN"/>
        </w:rPr>
        <w:t>2023年江苏新干线宣传推广项目</w:t>
      </w:r>
      <w:r>
        <w:rPr>
          <w:rFonts w:hint="eastAsia" w:ascii="宋体" w:hAnsi="宋体"/>
          <w:sz w:val="24"/>
          <w:szCs w:val="24"/>
        </w:rPr>
        <w:t>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pPr>
        <w:spacing w:line="360" w:lineRule="auto"/>
        <w:jc w:val="left"/>
        <w:rPr>
          <w:rFonts w:ascii="宋体"/>
          <w:sz w:val="24"/>
          <w:szCs w:val="24"/>
        </w:rPr>
      </w:pPr>
      <w:r>
        <w:rPr>
          <w:rFonts w:hint="eastAsia" w:ascii="宋体" w:hAnsi="宋体"/>
          <w:sz w:val="24"/>
          <w:szCs w:val="24"/>
        </w:rPr>
        <w:t>磋商报价总计（首次）：</w:t>
      </w:r>
      <w:r>
        <w:rPr>
          <w:rFonts w:hint="eastAsia" w:ascii="宋体"/>
          <w:sz w:val="24"/>
          <w:szCs w:val="24"/>
        </w:rPr>
        <w:t>￥</w:t>
      </w:r>
      <w:r>
        <w:rPr>
          <w:rFonts w:hint="eastAsia" w:ascii="宋体" w:hAnsi="宋体" w:cs="宋体"/>
          <w:color w:val="000000"/>
          <w:sz w:val="24"/>
          <w:szCs w:val="24"/>
          <w:u w:val="single"/>
        </w:rPr>
        <w:t xml:space="preserve">            </w:t>
      </w:r>
      <w:r>
        <w:rPr>
          <w:rFonts w:hint="eastAsia" w:ascii="宋体" w:hAnsi="宋体"/>
          <w:sz w:val="24"/>
          <w:szCs w:val="24"/>
        </w:rPr>
        <w:t>元</w:t>
      </w:r>
      <w:r>
        <w:rPr>
          <w:rFonts w:hint="eastAsia" w:ascii="宋体" w:hAnsi="宋体"/>
          <w:sz w:val="24"/>
          <w:szCs w:val="24"/>
          <w:lang w:val="en-US" w:eastAsia="zh-CN"/>
        </w:rPr>
        <w:t xml:space="preserve"> </w:t>
      </w:r>
      <w:r>
        <w:rPr>
          <w:rFonts w:hint="eastAsia" w:ascii="宋体" w:hAnsi="宋体"/>
          <w:sz w:val="24"/>
          <w:szCs w:val="24"/>
        </w:rPr>
        <w:t>，大写：人民币</w:t>
      </w:r>
      <w:r>
        <w:rPr>
          <w:rFonts w:hint="eastAsia" w:ascii="宋体" w:hAnsi="宋体" w:cs="宋体"/>
          <w:color w:val="000000"/>
          <w:sz w:val="24"/>
          <w:szCs w:val="24"/>
          <w:u w:val="single"/>
        </w:rPr>
        <w:t xml:space="preserve">            </w:t>
      </w:r>
      <w:r>
        <w:rPr>
          <w:rFonts w:hint="eastAsia" w:ascii="宋体" w:hAnsi="宋体"/>
          <w:sz w:val="24"/>
          <w:szCs w:val="24"/>
        </w:rPr>
        <w:t>元</w:t>
      </w:r>
      <w:r>
        <w:rPr>
          <w:rFonts w:hint="eastAsia" w:ascii="宋体" w:hAnsi="宋体"/>
          <w:sz w:val="24"/>
          <w:szCs w:val="24"/>
          <w:lang w:val="en-US" w:eastAsia="zh-CN"/>
        </w:rPr>
        <w:t xml:space="preserve"> </w:t>
      </w:r>
      <w:r>
        <w:rPr>
          <w:rFonts w:hint="eastAsia" w:ascii="宋体" w:hAnsi="宋体"/>
          <w:sz w:val="24"/>
          <w:szCs w:val="24"/>
        </w:rPr>
        <w:t>；</w:t>
      </w:r>
    </w:p>
    <w:p>
      <w:pPr>
        <w:spacing w:line="360" w:lineRule="auto"/>
        <w:jc w:val="left"/>
        <w:rPr>
          <w:sz w:val="24"/>
          <w:szCs w:val="24"/>
        </w:rPr>
      </w:pPr>
      <w:r>
        <w:rPr>
          <w:sz w:val="24"/>
          <w:szCs w:val="24"/>
        </w:rPr>
        <w:t>现场第二次报价（最终）：¥</w:t>
      </w:r>
      <w:r>
        <w:rPr>
          <w:rFonts w:hint="eastAsia" w:ascii="宋体" w:hAnsi="宋体" w:cs="宋体"/>
          <w:color w:val="000000"/>
          <w:sz w:val="24"/>
          <w:szCs w:val="24"/>
          <w:u w:val="single"/>
        </w:rPr>
        <w:t xml:space="preserve">            </w:t>
      </w:r>
      <w:r>
        <w:rPr>
          <w:sz w:val="24"/>
          <w:szCs w:val="24"/>
        </w:rPr>
        <w:t>元</w:t>
      </w:r>
      <w:r>
        <w:rPr>
          <w:rFonts w:hint="eastAsia"/>
          <w:sz w:val="24"/>
          <w:szCs w:val="24"/>
          <w:lang w:val="en-US" w:eastAsia="zh-CN"/>
        </w:rPr>
        <w:t xml:space="preserve"> </w:t>
      </w:r>
      <w:r>
        <w:rPr>
          <w:sz w:val="24"/>
          <w:szCs w:val="24"/>
        </w:rPr>
        <w:t>，大写：人民币</w:t>
      </w:r>
      <w:r>
        <w:rPr>
          <w:rFonts w:hint="eastAsia" w:ascii="宋体" w:hAnsi="宋体" w:cs="宋体"/>
          <w:color w:val="000000"/>
          <w:sz w:val="24"/>
          <w:szCs w:val="24"/>
          <w:u w:val="single"/>
        </w:rPr>
        <w:t xml:space="preserve">            </w:t>
      </w:r>
      <w:r>
        <w:rPr>
          <w:sz w:val="24"/>
          <w:szCs w:val="24"/>
        </w:rPr>
        <w:t>元</w:t>
      </w:r>
      <w:r>
        <w:rPr>
          <w:rFonts w:hint="eastAsia"/>
          <w:sz w:val="24"/>
          <w:szCs w:val="24"/>
          <w:lang w:val="en-US" w:eastAsia="zh-CN"/>
        </w:rPr>
        <w:t xml:space="preserve"> </w:t>
      </w:r>
      <w:r>
        <w:rPr>
          <w:sz w:val="24"/>
          <w:szCs w:val="24"/>
        </w:rPr>
        <w:t>；</w:t>
      </w:r>
    </w:p>
    <w:p>
      <w:pPr>
        <w:snapToGrid w:val="0"/>
        <w:spacing w:line="520" w:lineRule="exact"/>
        <w:ind w:firstLine="496" w:firstLineChars="206"/>
        <w:rPr>
          <w:b/>
          <w:sz w:val="24"/>
          <w:szCs w:val="24"/>
        </w:rPr>
      </w:pPr>
      <w:r>
        <w:rPr>
          <w:b/>
          <w:sz w:val="24"/>
          <w:szCs w:val="24"/>
        </w:rPr>
        <w:t>注：第二次报价即最终报价将在开标现场填写，响应文件密封提交时只需填写磋商报价总计（首次）。且第二次（最终）报价时，磋商响应报价明细表按同比例下浮。</w:t>
      </w:r>
    </w:p>
    <w:p>
      <w:pPr>
        <w:snapToGrid w:val="0"/>
        <w:spacing w:line="520" w:lineRule="exact"/>
        <w:ind w:firstLine="494" w:firstLineChars="206"/>
        <w:rPr>
          <w:b/>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pPr>
        <w:spacing w:line="360" w:lineRule="auto"/>
        <w:ind w:firstLine="240" w:firstLineChars="100"/>
        <w:rPr>
          <w:rFonts w:ascii="宋体"/>
          <w:sz w:val="24"/>
          <w:szCs w:val="24"/>
        </w:rPr>
      </w:pPr>
      <w:r>
        <w:rPr>
          <w:rFonts w:hint="eastAsia" w:ascii="宋体" w:hAnsi="宋体"/>
          <w:sz w:val="24"/>
          <w:szCs w:val="24"/>
        </w:rPr>
        <w:t>（2）我方将严格履行本响应文件中的全部承诺和责任，并遵守竞争性磋商文件中对投标单位的所有规定。</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、（其他补充说明）。</w:t>
      </w: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480" w:firstLineChars="200"/>
        <w:jc w:val="left"/>
        <w:rPr>
          <w:rFonts w:hAnsi="宋体" w:cs="宋体"/>
          <w:sz w:val="24"/>
          <w:u w:val="single"/>
        </w:rPr>
      </w:pPr>
      <w:r>
        <w:rPr>
          <w:rFonts w:hint="eastAsia" w:hAnsi="宋体" w:cs="宋体"/>
          <w:sz w:val="24"/>
        </w:rPr>
        <w:t>竞争性磋商响应单位（公章</w:t>
      </w:r>
      <w:r>
        <w:rPr>
          <w:rFonts w:hAnsi="宋体" w:cs="宋体"/>
          <w:sz w:val="24"/>
        </w:rPr>
        <w:t>)</w:t>
      </w:r>
      <w:r>
        <w:rPr>
          <w:rFonts w:hint="eastAsia" w:hAnsi="宋体" w:cs="宋体"/>
          <w:sz w:val="24"/>
        </w:rPr>
        <w:t>：</w:t>
      </w:r>
    </w:p>
    <w:p>
      <w:pPr>
        <w:pStyle w:val="114"/>
        <w:tabs>
          <w:tab w:val="left" w:pos="5665"/>
          <w:tab w:val="right" w:pos="8360"/>
        </w:tabs>
        <w:spacing w:line="360" w:lineRule="auto"/>
        <w:ind w:right="42"/>
        <w:rPr>
          <w:rFonts w:hAnsi="宋体" w:cs="宋体"/>
          <w:sz w:val="24"/>
          <w:u w:val="single"/>
        </w:rPr>
      </w:pPr>
    </w:p>
    <w:p>
      <w:pPr>
        <w:pStyle w:val="114"/>
        <w:tabs>
          <w:tab w:val="left" w:pos="5665"/>
          <w:tab w:val="right" w:pos="8360"/>
        </w:tabs>
        <w:spacing w:line="360" w:lineRule="auto"/>
        <w:ind w:right="42" w:firstLine="480" w:firstLineChars="200"/>
        <w:rPr>
          <w:rFonts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p>
    <w:p>
      <w:pPr>
        <w:pStyle w:val="114"/>
        <w:tabs>
          <w:tab w:val="left" w:pos="5665"/>
          <w:tab w:val="right" w:pos="8360"/>
        </w:tabs>
        <w:spacing w:line="360" w:lineRule="auto"/>
        <w:ind w:right="42"/>
        <w:rPr>
          <w:rFonts w:hAnsi="宋体" w:cs="宋体"/>
          <w:sz w:val="24"/>
        </w:rPr>
      </w:pPr>
    </w:p>
    <w:p>
      <w:pPr>
        <w:pStyle w:val="114"/>
        <w:tabs>
          <w:tab w:val="left" w:pos="5665"/>
          <w:tab w:val="right" w:pos="8360"/>
        </w:tabs>
        <w:spacing w:line="360" w:lineRule="auto"/>
        <w:ind w:right="42" w:firstLine="480" w:firstLineChars="200"/>
        <w:jc w:val="left"/>
        <w:rPr>
          <w:rFonts w:hAnsi="宋体" w:cs="宋体"/>
          <w:szCs w:val="28"/>
          <w:u w:val="single"/>
        </w:rPr>
        <w:sectPr>
          <w:headerReference r:id="rId10" w:type="first"/>
          <w:footerReference r:id="rId12" w:type="first"/>
          <w:headerReference r:id="rId9" w:type="default"/>
          <w:footerReference r:id="rId11" w:type="default"/>
          <w:type w:val="continuous"/>
          <w:pgSz w:w="11906" w:h="16838"/>
          <w:pgMar w:top="1134" w:right="1134" w:bottom="1134" w:left="1621" w:header="851" w:footer="992" w:gutter="0"/>
          <w:cols w:space="720" w:num="1"/>
          <w:docGrid w:linePitch="312" w:charSpace="0"/>
        </w:sectPr>
      </w:pPr>
      <w:r>
        <w:rPr>
          <w:rFonts w:hint="eastAsia" w:hAnsi="宋体" w:cs="宋体"/>
          <w:sz w:val="24"/>
        </w:rPr>
        <w:t>日期：</w:t>
      </w:r>
    </w:p>
    <w:p>
      <w:pPr>
        <w:spacing w:line="360" w:lineRule="auto"/>
        <w:ind w:firstLine="1546" w:firstLineChars="550"/>
        <w:rPr>
          <w:rFonts w:ascii="宋体" w:hAnsi="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cs="宋体"/>
          <w:b/>
          <w:color w:val="000000"/>
          <w:sz w:val="28"/>
          <w:szCs w:val="28"/>
        </w:rPr>
        <w:t>、磋商响应报价明细表（格式自拟）</w:t>
      </w:r>
    </w:p>
    <w:p>
      <w:pPr>
        <w:spacing w:line="360" w:lineRule="auto"/>
        <w:ind w:firstLine="1546" w:firstLineChars="550"/>
        <w:rPr>
          <w:rFonts w:ascii="宋体" w:hAnsi="宋体" w:cs="宋体"/>
          <w:b/>
          <w:color w:val="000000"/>
          <w:sz w:val="28"/>
          <w:szCs w:val="28"/>
        </w:rPr>
      </w:pPr>
    </w:p>
    <w:p>
      <w:pPr>
        <w:spacing w:line="360" w:lineRule="auto"/>
        <w:ind w:firstLine="1546" w:firstLineChars="550"/>
        <w:rPr>
          <w:rFonts w:ascii="宋体" w:hAnsi="宋体" w:cs="宋体"/>
          <w:b/>
          <w:color w:val="000000"/>
          <w:sz w:val="28"/>
          <w:szCs w:val="28"/>
        </w:rPr>
      </w:pPr>
    </w:p>
    <w:p>
      <w:pPr>
        <w:spacing w:line="360" w:lineRule="auto"/>
        <w:ind w:firstLine="1546" w:firstLineChars="550"/>
        <w:rPr>
          <w:rFonts w:ascii="宋体" w:hAnsi="宋体" w:cs="宋体"/>
          <w:b/>
          <w:color w:val="000000"/>
          <w:sz w:val="28"/>
          <w:szCs w:val="28"/>
        </w:rPr>
      </w:pPr>
    </w:p>
    <w:p>
      <w:pPr>
        <w:spacing w:line="360" w:lineRule="auto"/>
        <w:ind w:firstLine="1546" w:firstLineChars="550"/>
        <w:rPr>
          <w:rFonts w:ascii="宋体" w:hAnsi="宋体" w:cs="宋体"/>
          <w:b/>
          <w:color w:val="000000"/>
          <w:sz w:val="28"/>
          <w:szCs w:val="28"/>
        </w:rPr>
      </w:pPr>
    </w:p>
    <w:p>
      <w:pPr>
        <w:spacing w:line="360" w:lineRule="auto"/>
        <w:ind w:firstLine="1546" w:firstLineChars="550"/>
        <w:rPr>
          <w:rFonts w:ascii="宋体" w:hAnsi="宋体" w:cs="宋体"/>
          <w:b/>
          <w:color w:val="000000"/>
          <w:sz w:val="28"/>
          <w:szCs w:val="28"/>
        </w:rPr>
      </w:pPr>
    </w:p>
    <w:p>
      <w:pPr>
        <w:spacing w:line="360" w:lineRule="auto"/>
        <w:ind w:firstLine="1546" w:firstLineChars="550"/>
        <w:rPr>
          <w:rFonts w:ascii="宋体" w:hAnsi="宋体" w:cs="宋体"/>
          <w:b/>
          <w:color w:val="000000"/>
          <w:sz w:val="28"/>
          <w:szCs w:val="28"/>
        </w:rPr>
      </w:pPr>
    </w:p>
    <w:p>
      <w:pPr>
        <w:spacing w:line="360" w:lineRule="auto"/>
        <w:ind w:firstLine="703" w:firstLineChars="250"/>
        <w:jc w:val="center"/>
        <w:rPr>
          <w:rFonts w:ascii="宋体" w:hAnsi="宋体" w:cs="宋体"/>
          <w:b/>
          <w:color w:val="000000"/>
          <w:sz w:val="28"/>
          <w:szCs w:val="28"/>
        </w:rPr>
      </w:pPr>
      <w:r>
        <w:rPr>
          <w:rFonts w:hint="eastAsia" w:ascii="宋体" w:hAnsi="宋体" w:cs="宋体"/>
          <w:b/>
          <w:color w:val="000000"/>
          <w:sz w:val="28"/>
          <w:szCs w:val="28"/>
        </w:rPr>
        <w:t>┄┄全文结束┄┄</w:t>
      </w:r>
    </w:p>
    <w:p>
      <w:pPr>
        <w:spacing w:line="360" w:lineRule="auto"/>
        <w:ind w:firstLine="1546" w:firstLineChars="550"/>
        <w:rPr>
          <w:rFonts w:ascii="宋体" w:hAnsi="宋体" w:cs="宋体"/>
          <w:b/>
          <w:color w:val="000000"/>
          <w:sz w:val="28"/>
          <w:szCs w:val="28"/>
        </w:rPr>
      </w:pPr>
    </w:p>
    <w:p>
      <w:pPr>
        <w:spacing w:line="360" w:lineRule="auto"/>
        <w:ind w:firstLine="1325" w:firstLineChars="550"/>
        <w:rPr>
          <w:rFonts w:ascii="宋体" w:cs="宋体"/>
          <w:b/>
          <w:bCs/>
          <w:kern w:val="0"/>
          <w:sz w:val="24"/>
          <w:szCs w:val="24"/>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pict>
        <v:shape id="文本框 2" o:spid="_x0000_s1029"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0WbE9AAAAADAQAADwAAAAAAAAABACAAAAAiAAAAZHJz&#10;L2Rvd25yZXYueG1sUEsBAhQAFAAAAAgAh07iQDqFtZ7TAQAApQMAAA4AAAAAAAAAAQAgAAAAHwEA&#10;AGRycy9lMm9Eb2MueG1sUEsFBgAAAAAGAAYAWQEAAGQFAAAAAA==&#10;">
          <v:path/>
          <v:fill on="f" focussize="0,0"/>
          <v:stroke on="f" joinstyle="miter"/>
          <v:imagedata o:title=""/>
          <o:lock v:ext="edit"/>
          <v:textbox inset="0mm,0mm,0mm,0mm" style="mso-fit-shape-to-text:t;">
            <w:txbxContent>
              <w:p>
                <w:pPr>
                  <w:pStyle w:val="35"/>
                  <w:jc w:val="center"/>
                </w:pPr>
                <w:r>
                  <w:rPr>
                    <w:b/>
                    <w:bCs/>
                  </w:rPr>
                  <w:fldChar w:fldCharType="begin"/>
                </w:r>
                <w:r>
                  <w:rPr>
                    <w:b/>
                    <w:bCs/>
                  </w:rPr>
                  <w:instrText xml:space="preserve">PAGE</w:instrText>
                </w:r>
                <w:r>
                  <w:rPr>
                    <w:b/>
                    <w:bCs/>
                  </w:rPr>
                  <w:fldChar w:fldCharType="separate"/>
                </w:r>
                <w:r>
                  <w:rPr>
                    <w:b/>
                    <w:bCs/>
                  </w:rPr>
                  <w:t>- 10 -</w:t>
                </w:r>
                <w:r>
                  <w:rPr>
                    <w:b/>
                    <w:bCs/>
                  </w:rPr>
                  <w:fldChar w:fldCharType="end"/>
                </w:r>
              </w:p>
            </w:txbxContent>
          </v:textbox>
        </v:shape>
      </w:pict>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4"/>
      </w:rPr>
    </w:pPr>
    <w:r>
      <w:rPr>
        <w:rStyle w:val="64"/>
      </w:rPr>
      <w:fldChar w:fldCharType="begin"/>
    </w:r>
    <w:r>
      <w:rPr>
        <w:rStyle w:val="64"/>
      </w:rPr>
      <w:instrText xml:space="preserve">PAGE  </w:instrText>
    </w:r>
    <w:r>
      <w:rPr>
        <w:rStyle w:val="64"/>
      </w:rPr>
      <w:fldChar w:fldCharType="end"/>
    </w:r>
  </w:p>
  <w:p>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path/>
          <v:fill on="f" focussize="0,0"/>
          <v:stroke on="f" joinstyle="miter"/>
          <v:imagedata o:title=""/>
          <o:lock v:ext="edit"/>
          <v:textbox inset="0mm,0mm,0mm,0mm" style="mso-fit-shape-to-text:t;">
            <w:txbxContent>
              <w:p>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w:r>
  </w:p>
  <w:p>
    <w:pPr>
      <w:pStyle w:val="35"/>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jc w:val="center"/>
      <w:rPr>
        <w:rStyle w:val="124"/>
      </w:rPr>
    </w:pPr>
    <w:r>
      <w:pict>
        <v:shape id="_x0000_s1027" o:spid="_x0000_s1027"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CQg/RAAAAAwEAAA8AAAAAAAAAAQAgAAAAIgAAAGRycy9kb3ducmV2LnhtbFBL&#10;AQIUABQAAAAIAIdO4kD0UIs8NgIAAGEEAAAOAAAAAAAAAAEAIAAAACABAABkcnMvZTJvRG9jLnht&#10;bFBLBQYAAAAABgAGAFkBAADI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w:r>
  </w:p>
  <w:p>
    <w:pPr>
      <w:pStyle w:val="125"/>
      <w:rPr>
        <w:rStyle w:val="1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jc w:val="center"/>
      <w:rPr>
        <w:rStyle w:val="124"/>
      </w:rPr>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p>
    <w:pPr>
      <w:pStyle w:val="125"/>
      <w:rPr>
        <w:rStyle w:val="1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Bdr>
        <w:bottom w:val="none" w:color="auto" w:sz="0" w:space="1"/>
      </w:pBdr>
      <w:jc w:val="both"/>
      <w:rPr>
        <w:rStyle w:val="1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jc w:val="both"/>
      <w:rPr>
        <w:rStyle w:val="124"/>
      </w:rPr>
    </w:pPr>
    <w:r>
      <w:rPr>
        <w:rStyle w:val="124"/>
        <w:rFonts w:hint="eastAsia" w:ascii="宋体" w:hAnsi="宋体"/>
        <w:b/>
        <w:bCs/>
      </w:rPr>
      <w:t>南通市文化广电和旅游局（群英馆）网络覆盖采购项目招标采购</w:t>
    </w:r>
    <w:r>
      <w:rPr>
        <w:rStyle w:val="124"/>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39918"/>
    <w:multiLevelType w:val="singleLevel"/>
    <w:tmpl w:val="0AD39918"/>
    <w:lvl w:ilvl="0" w:tentative="0">
      <w:start w:val="1"/>
      <w:numFmt w:val="decimal"/>
      <w:suff w:val="nothing"/>
      <w:lvlText w:val="（%1）"/>
      <w:lvlJc w:val="left"/>
    </w:lvl>
  </w:abstractNum>
  <w:abstractNum w:abstractNumId="1">
    <w:nsid w:val="3E3A07A7"/>
    <w:multiLevelType w:val="multilevel"/>
    <w:tmpl w:val="3E3A07A7"/>
    <w:lvl w:ilvl="0" w:tentative="0">
      <w:start w:val="1"/>
      <w:numFmt w:val="decimal"/>
      <w:pStyle w:val="47"/>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71458E0"/>
    <w:multiLevelType w:val="singleLevel"/>
    <w:tmpl w:val="571458E0"/>
    <w:lvl w:ilvl="0" w:tentative="0">
      <w:start w:val="2"/>
      <w:numFmt w:val="chineseCounting"/>
      <w:suff w:val="nothing"/>
      <w:lvlText w:val="%1、"/>
      <w:lvlJc w:val="left"/>
      <w:rPr>
        <w:rFonts w:cs="Times New Roman"/>
      </w:rPr>
    </w:lvl>
  </w:abstractNum>
  <w:abstractNum w:abstractNumId="3">
    <w:nsid w:val="572AE91F"/>
    <w:multiLevelType w:val="singleLevel"/>
    <w:tmpl w:val="572AE91F"/>
    <w:lvl w:ilvl="0" w:tentative="0">
      <w:start w:val="5"/>
      <w:numFmt w:val="chineseCounting"/>
      <w:suff w:val="space"/>
      <w:lvlText w:val="第%1章"/>
      <w:lvlJc w:val="left"/>
      <w:rPr>
        <w:rFonts w:cs="Times New Roman"/>
      </w:rPr>
    </w:lvl>
  </w:abstractNum>
  <w:abstractNum w:abstractNumId="4">
    <w:nsid w:val="5E08300A"/>
    <w:multiLevelType w:val="multilevel"/>
    <w:tmpl w:val="5E08300A"/>
    <w:lvl w:ilvl="0" w:tentative="0">
      <w:start w:val="1"/>
      <w:numFmt w:val="upperLetter"/>
      <w:pStyle w:val="56"/>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743EDDC"/>
    <w:multiLevelType w:val="singleLevel"/>
    <w:tmpl w:val="6743EDDC"/>
    <w:lvl w:ilvl="0" w:tentative="0">
      <w:start w:val="1"/>
      <w:numFmt w:val="decimal"/>
      <w:suff w:val="nothing"/>
      <w:lvlText w:val="%1、"/>
      <w:lvlJc w:val="left"/>
    </w:lvl>
  </w:abstractNum>
  <w:abstractNum w:abstractNumId="6">
    <w:nsid w:val="795345DD"/>
    <w:multiLevelType w:val="singleLevel"/>
    <w:tmpl w:val="795345DD"/>
    <w:lvl w:ilvl="0" w:tentative="0">
      <w:start w:val="1"/>
      <w:numFmt w:val="decimal"/>
      <w:suff w:val="nothing"/>
      <w:lvlText w:val="%1、"/>
      <w:lvlJc w:val="left"/>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cxZTk4ODU1ZmZhNDIxMTBlZDJlNDI4ZDQ0ZDk0MDQifQ=="/>
  </w:docVars>
  <w:rsids>
    <w:rsidRoot w:val="00172A27"/>
    <w:rsid w:val="00002B1D"/>
    <w:rsid w:val="000031A7"/>
    <w:rsid w:val="00004A97"/>
    <w:rsid w:val="00004EB2"/>
    <w:rsid w:val="00005061"/>
    <w:rsid w:val="000105FB"/>
    <w:rsid w:val="00026BAC"/>
    <w:rsid w:val="0003590B"/>
    <w:rsid w:val="00035D2D"/>
    <w:rsid w:val="0003635C"/>
    <w:rsid w:val="0004413D"/>
    <w:rsid w:val="0004671A"/>
    <w:rsid w:val="00046C2C"/>
    <w:rsid w:val="00056872"/>
    <w:rsid w:val="0006408E"/>
    <w:rsid w:val="0006550A"/>
    <w:rsid w:val="00067914"/>
    <w:rsid w:val="000739F2"/>
    <w:rsid w:val="00074F1F"/>
    <w:rsid w:val="00075BB7"/>
    <w:rsid w:val="00076320"/>
    <w:rsid w:val="00081C97"/>
    <w:rsid w:val="00084E77"/>
    <w:rsid w:val="00084ED2"/>
    <w:rsid w:val="00091CB2"/>
    <w:rsid w:val="000976BE"/>
    <w:rsid w:val="000A1E41"/>
    <w:rsid w:val="000A2D57"/>
    <w:rsid w:val="000A3D3D"/>
    <w:rsid w:val="000B0080"/>
    <w:rsid w:val="000B06EB"/>
    <w:rsid w:val="000B09C5"/>
    <w:rsid w:val="000B0B7B"/>
    <w:rsid w:val="000B2717"/>
    <w:rsid w:val="000B3732"/>
    <w:rsid w:val="000B3EE0"/>
    <w:rsid w:val="000B4A07"/>
    <w:rsid w:val="000B761E"/>
    <w:rsid w:val="000C07B9"/>
    <w:rsid w:val="000C5747"/>
    <w:rsid w:val="000C6C7A"/>
    <w:rsid w:val="000D0464"/>
    <w:rsid w:val="000D34F2"/>
    <w:rsid w:val="000E0162"/>
    <w:rsid w:val="000E0695"/>
    <w:rsid w:val="000E33AF"/>
    <w:rsid w:val="000E3C2B"/>
    <w:rsid w:val="000E49AE"/>
    <w:rsid w:val="000E6D5E"/>
    <w:rsid w:val="000F070B"/>
    <w:rsid w:val="000F360E"/>
    <w:rsid w:val="000F4FF4"/>
    <w:rsid w:val="000F5165"/>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5417E"/>
    <w:rsid w:val="00154979"/>
    <w:rsid w:val="00162128"/>
    <w:rsid w:val="001627DA"/>
    <w:rsid w:val="00165567"/>
    <w:rsid w:val="001702BC"/>
    <w:rsid w:val="001718A5"/>
    <w:rsid w:val="00172A27"/>
    <w:rsid w:val="00175AE9"/>
    <w:rsid w:val="00175EB4"/>
    <w:rsid w:val="0017761A"/>
    <w:rsid w:val="001804FF"/>
    <w:rsid w:val="00180C44"/>
    <w:rsid w:val="00181A02"/>
    <w:rsid w:val="001864A5"/>
    <w:rsid w:val="00186550"/>
    <w:rsid w:val="0019142E"/>
    <w:rsid w:val="0019336C"/>
    <w:rsid w:val="001A2F4B"/>
    <w:rsid w:val="001A32F5"/>
    <w:rsid w:val="001A5F4C"/>
    <w:rsid w:val="001A6BF9"/>
    <w:rsid w:val="001A7603"/>
    <w:rsid w:val="001B093D"/>
    <w:rsid w:val="001B32B4"/>
    <w:rsid w:val="001B557A"/>
    <w:rsid w:val="001C1357"/>
    <w:rsid w:val="001C5BA3"/>
    <w:rsid w:val="001C5DC0"/>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6F68"/>
    <w:rsid w:val="00207784"/>
    <w:rsid w:val="00207838"/>
    <w:rsid w:val="00207F85"/>
    <w:rsid w:val="0021228C"/>
    <w:rsid w:val="00215C21"/>
    <w:rsid w:val="00215C53"/>
    <w:rsid w:val="00215F79"/>
    <w:rsid w:val="002175C2"/>
    <w:rsid w:val="00221851"/>
    <w:rsid w:val="0022303D"/>
    <w:rsid w:val="00230570"/>
    <w:rsid w:val="00231148"/>
    <w:rsid w:val="002315C1"/>
    <w:rsid w:val="002345CA"/>
    <w:rsid w:val="002355F1"/>
    <w:rsid w:val="00235B17"/>
    <w:rsid w:val="00241F8A"/>
    <w:rsid w:val="00243075"/>
    <w:rsid w:val="0024375D"/>
    <w:rsid w:val="0024559A"/>
    <w:rsid w:val="002465F4"/>
    <w:rsid w:val="00247557"/>
    <w:rsid w:val="00250B02"/>
    <w:rsid w:val="00256631"/>
    <w:rsid w:val="0026208C"/>
    <w:rsid w:val="002653D1"/>
    <w:rsid w:val="00267623"/>
    <w:rsid w:val="00271C2E"/>
    <w:rsid w:val="00275F09"/>
    <w:rsid w:val="00281168"/>
    <w:rsid w:val="00283A3C"/>
    <w:rsid w:val="00286FDA"/>
    <w:rsid w:val="00290AC4"/>
    <w:rsid w:val="00292F81"/>
    <w:rsid w:val="002943AD"/>
    <w:rsid w:val="0029596E"/>
    <w:rsid w:val="00296049"/>
    <w:rsid w:val="00296B1D"/>
    <w:rsid w:val="002A19D2"/>
    <w:rsid w:val="002A3080"/>
    <w:rsid w:val="002B11E8"/>
    <w:rsid w:val="002C1E07"/>
    <w:rsid w:val="002C2A43"/>
    <w:rsid w:val="002C341A"/>
    <w:rsid w:val="002C4DEB"/>
    <w:rsid w:val="002C54B1"/>
    <w:rsid w:val="002C609E"/>
    <w:rsid w:val="002C6489"/>
    <w:rsid w:val="002C6621"/>
    <w:rsid w:val="002D16BD"/>
    <w:rsid w:val="002E1065"/>
    <w:rsid w:val="002F3DD2"/>
    <w:rsid w:val="00303A7A"/>
    <w:rsid w:val="00304924"/>
    <w:rsid w:val="00305267"/>
    <w:rsid w:val="00305B0E"/>
    <w:rsid w:val="00312F60"/>
    <w:rsid w:val="00313A67"/>
    <w:rsid w:val="00313E13"/>
    <w:rsid w:val="00313E9F"/>
    <w:rsid w:val="00316A66"/>
    <w:rsid w:val="00317006"/>
    <w:rsid w:val="0032020B"/>
    <w:rsid w:val="003207D5"/>
    <w:rsid w:val="003254AC"/>
    <w:rsid w:val="00334A35"/>
    <w:rsid w:val="00336BB8"/>
    <w:rsid w:val="0034235C"/>
    <w:rsid w:val="00343826"/>
    <w:rsid w:val="00347D67"/>
    <w:rsid w:val="00352C6E"/>
    <w:rsid w:val="00355505"/>
    <w:rsid w:val="00365060"/>
    <w:rsid w:val="00365808"/>
    <w:rsid w:val="00372BAE"/>
    <w:rsid w:val="00374E16"/>
    <w:rsid w:val="0037709D"/>
    <w:rsid w:val="00377491"/>
    <w:rsid w:val="00380179"/>
    <w:rsid w:val="00382200"/>
    <w:rsid w:val="00384FF5"/>
    <w:rsid w:val="00385EA0"/>
    <w:rsid w:val="00390A7D"/>
    <w:rsid w:val="00391B74"/>
    <w:rsid w:val="0039327A"/>
    <w:rsid w:val="00394839"/>
    <w:rsid w:val="003A2EB2"/>
    <w:rsid w:val="003A51E7"/>
    <w:rsid w:val="003A57BD"/>
    <w:rsid w:val="003B0187"/>
    <w:rsid w:val="003B2CFC"/>
    <w:rsid w:val="003B48D5"/>
    <w:rsid w:val="003B65BE"/>
    <w:rsid w:val="003C2287"/>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30368"/>
    <w:rsid w:val="0045272B"/>
    <w:rsid w:val="0045353F"/>
    <w:rsid w:val="004546BC"/>
    <w:rsid w:val="00454DC8"/>
    <w:rsid w:val="00462825"/>
    <w:rsid w:val="004663D4"/>
    <w:rsid w:val="004674F9"/>
    <w:rsid w:val="004706F3"/>
    <w:rsid w:val="004717D9"/>
    <w:rsid w:val="0047180C"/>
    <w:rsid w:val="004756C5"/>
    <w:rsid w:val="00480BC4"/>
    <w:rsid w:val="00482A04"/>
    <w:rsid w:val="004847D2"/>
    <w:rsid w:val="00484D68"/>
    <w:rsid w:val="0048545A"/>
    <w:rsid w:val="00490B8C"/>
    <w:rsid w:val="00493C81"/>
    <w:rsid w:val="0049434C"/>
    <w:rsid w:val="0049462A"/>
    <w:rsid w:val="00494D90"/>
    <w:rsid w:val="00494DD5"/>
    <w:rsid w:val="00494FF0"/>
    <w:rsid w:val="004953A6"/>
    <w:rsid w:val="00496C11"/>
    <w:rsid w:val="004A1152"/>
    <w:rsid w:val="004A3264"/>
    <w:rsid w:val="004A3876"/>
    <w:rsid w:val="004B08A0"/>
    <w:rsid w:val="004B0F30"/>
    <w:rsid w:val="004B1E5D"/>
    <w:rsid w:val="004B67DE"/>
    <w:rsid w:val="004B7586"/>
    <w:rsid w:val="004B7BD3"/>
    <w:rsid w:val="004B7CE2"/>
    <w:rsid w:val="004C4EA6"/>
    <w:rsid w:val="004C59E6"/>
    <w:rsid w:val="004D097D"/>
    <w:rsid w:val="004D10A0"/>
    <w:rsid w:val="004D32F9"/>
    <w:rsid w:val="004D49EC"/>
    <w:rsid w:val="004D4FE7"/>
    <w:rsid w:val="004D5082"/>
    <w:rsid w:val="004D7746"/>
    <w:rsid w:val="004E4462"/>
    <w:rsid w:val="004E6459"/>
    <w:rsid w:val="004E6A54"/>
    <w:rsid w:val="004E6D3D"/>
    <w:rsid w:val="004E7B3C"/>
    <w:rsid w:val="004F1681"/>
    <w:rsid w:val="00500606"/>
    <w:rsid w:val="00501399"/>
    <w:rsid w:val="00502E93"/>
    <w:rsid w:val="00507D75"/>
    <w:rsid w:val="00512B15"/>
    <w:rsid w:val="005141CE"/>
    <w:rsid w:val="005145CA"/>
    <w:rsid w:val="005145E5"/>
    <w:rsid w:val="00515E4C"/>
    <w:rsid w:val="00517263"/>
    <w:rsid w:val="00522D5C"/>
    <w:rsid w:val="0052378A"/>
    <w:rsid w:val="005325B9"/>
    <w:rsid w:val="0053308E"/>
    <w:rsid w:val="00533941"/>
    <w:rsid w:val="00543E77"/>
    <w:rsid w:val="005447A3"/>
    <w:rsid w:val="00546B3F"/>
    <w:rsid w:val="00547813"/>
    <w:rsid w:val="00550A52"/>
    <w:rsid w:val="00551DD5"/>
    <w:rsid w:val="00553C8A"/>
    <w:rsid w:val="00554799"/>
    <w:rsid w:val="00554C4C"/>
    <w:rsid w:val="00555F41"/>
    <w:rsid w:val="005575DF"/>
    <w:rsid w:val="0055776F"/>
    <w:rsid w:val="00561D69"/>
    <w:rsid w:val="005628E6"/>
    <w:rsid w:val="0056402B"/>
    <w:rsid w:val="00570C05"/>
    <w:rsid w:val="00570C89"/>
    <w:rsid w:val="00577805"/>
    <w:rsid w:val="00584473"/>
    <w:rsid w:val="00591098"/>
    <w:rsid w:val="0059352D"/>
    <w:rsid w:val="0059573A"/>
    <w:rsid w:val="005A189D"/>
    <w:rsid w:val="005A625C"/>
    <w:rsid w:val="005A72A3"/>
    <w:rsid w:val="005B10E1"/>
    <w:rsid w:val="005B2F78"/>
    <w:rsid w:val="005B6A98"/>
    <w:rsid w:val="005C02FD"/>
    <w:rsid w:val="005C0614"/>
    <w:rsid w:val="005D27D4"/>
    <w:rsid w:val="005D3305"/>
    <w:rsid w:val="005D50A4"/>
    <w:rsid w:val="005E1524"/>
    <w:rsid w:val="005E362D"/>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25ACA"/>
    <w:rsid w:val="006275FA"/>
    <w:rsid w:val="0063168E"/>
    <w:rsid w:val="006326E0"/>
    <w:rsid w:val="006345F7"/>
    <w:rsid w:val="0063537C"/>
    <w:rsid w:val="00637362"/>
    <w:rsid w:val="006461E9"/>
    <w:rsid w:val="00653F6C"/>
    <w:rsid w:val="006544E5"/>
    <w:rsid w:val="00654CF7"/>
    <w:rsid w:val="00657B7C"/>
    <w:rsid w:val="00657E06"/>
    <w:rsid w:val="006603A2"/>
    <w:rsid w:val="00661554"/>
    <w:rsid w:val="00662218"/>
    <w:rsid w:val="0066251B"/>
    <w:rsid w:val="00662A90"/>
    <w:rsid w:val="006659A7"/>
    <w:rsid w:val="006739AF"/>
    <w:rsid w:val="00676103"/>
    <w:rsid w:val="0067690D"/>
    <w:rsid w:val="006774CB"/>
    <w:rsid w:val="00684BF1"/>
    <w:rsid w:val="00684F53"/>
    <w:rsid w:val="00691A51"/>
    <w:rsid w:val="00694F4B"/>
    <w:rsid w:val="00694FA7"/>
    <w:rsid w:val="00695261"/>
    <w:rsid w:val="00696592"/>
    <w:rsid w:val="00697259"/>
    <w:rsid w:val="006A248D"/>
    <w:rsid w:val="006A3256"/>
    <w:rsid w:val="006A4FF1"/>
    <w:rsid w:val="006B15F1"/>
    <w:rsid w:val="006B1F65"/>
    <w:rsid w:val="006B42FA"/>
    <w:rsid w:val="006B5FAC"/>
    <w:rsid w:val="006B7964"/>
    <w:rsid w:val="006C2ED2"/>
    <w:rsid w:val="006D15D2"/>
    <w:rsid w:val="006D1A28"/>
    <w:rsid w:val="006D1C14"/>
    <w:rsid w:val="006D3400"/>
    <w:rsid w:val="006D3ACC"/>
    <w:rsid w:val="006D4923"/>
    <w:rsid w:val="006D589A"/>
    <w:rsid w:val="006D7151"/>
    <w:rsid w:val="006D7F05"/>
    <w:rsid w:val="006E0564"/>
    <w:rsid w:val="006E4BBE"/>
    <w:rsid w:val="006E63BB"/>
    <w:rsid w:val="006E67AE"/>
    <w:rsid w:val="006F4070"/>
    <w:rsid w:val="006F5518"/>
    <w:rsid w:val="006F60A6"/>
    <w:rsid w:val="006F6BEB"/>
    <w:rsid w:val="006F7E4B"/>
    <w:rsid w:val="00701272"/>
    <w:rsid w:val="007028FE"/>
    <w:rsid w:val="00702B10"/>
    <w:rsid w:val="007158B2"/>
    <w:rsid w:val="007167F0"/>
    <w:rsid w:val="00716AF9"/>
    <w:rsid w:val="00720D79"/>
    <w:rsid w:val="00722354"/>
    <w:rsid w:val="00724863"/>
    <w:rsid w:val="0072615A"/>
    <w:rsid w:val="007264E7"/>
    <w:rsid w:val="00726AC4"/>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7071A"/>
    <w:rsid w:val="007744E2"/>
    <w:rsid w:val="00777EDC"/>
    <w:rsid w:val="00783372"/>
    <w:rsid w:val="007836C9"/>
    <w:rsid w:val="00784D8E"/>
    <w:rsid w:val="00785F2B"/>
    <w:rsid w:val="00786E6A"/>
    <w:rsid w:val="007875AA"/>
    <w:rsid w:val="00787E3F"/>
    <w:rsid w:val="00790ABB"/>
    <w:rsid w:val="00792C71"/>
    <w:rsid w:val="007A3417"/>
    <w:rsid w:val="007B25D6"/>
    <w:rsid w:val="007C0373"/>
    <w:rsid w:val="007C117B"/>
    <w:rsid w:val="007C28AE"/>
    <w:rsid w:val="007C7879"/>
    <w:rsid w:val="007D2DC1"/>
    <w:rsid w:val="007E46AE"/>
    <w:rsid w:val="007E4AAB"/>
    <w:rsid w:val="007E4B95"/>
    <w:rsid w:val="007E5AE8"/>
    <w:rsid w:val="007F1A16"/>
    <w:rsid w:val="007F3B1C"/>
    <w:rsid w:val="007F7DBA"/>
    <w:rsid w:val="008057FC"/>
    <w:rsid w:val="0080592D"/>
    <w:rsid w:val="00806744"/>
    <w:rsid w:val="00807A6F"/>
    <w:rsid w:val="008128AD"/>
    <w:rsid w:val="00812D36"/>
    <w:rsid w:val="008141A0"/>
    <w:rsid w:val="00815709"/>
    <w:rsid w:val="00817123"/>
    <w:rsid w:val="00817587"/>
    <w:rsid w:val="00820688"/>
    <w:rsid w:val="008230A3"/>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977"/>
    <w:rsid w:val="00873EB5"/>
    <w:rsid w:val="008756C7"/>
    <w:rsid w:val="008834DE"/>
    <w:rsid w:val="008847A1"/>
    <w:rsid w:val="00887716"/>
    <w:rsid w:val="00887BFC"/>
    <w:rsid w:val="0089350C"/>
    <w:rsid w:val="00895494"/>
    <w:rsid w:val="00895926"/>
    <w:rsid w:val="008963AA"/>
    <w:rsid w:val="008965A0"/>
    <w:rsid w:val="00897AF2"/>
    <w:rsid w:val="008A671F"/>
    <w:rsid w:val="008B0FAF"/>
    <w:rsid w:val="008B1497"/>
    <w:rsid w:val="008B38C2"/>
    <w:rsid w:val="008B7956"/>
    <w:rsid w:val="008C10AB"/>
    <w:rsid w:val="008C2282"/>
    <w:rsid w:val="008C2722"/>
    <w:rsid w:val="008C3C50"/>
    <w:rsid w:val="008C4D0A"/>
    <w:rsid w:val="008C5A44"/>
    <w:rsid w:val="008C5F39"/>
    <w:rsid w:val="008D2BB6"/>
    <w:rsid w:val="008D2D0E"/>
    <w:rsid w:val="008D4167"/>
    <w:rsid w:val="008D504C"/>
    <w:rsid w:val="008D675C"/>
    <w:rsid w:val="008D6BCA"/>
    <w:rsid w:val="008E119A"/>
    <w:rsid w:val="008E1655"/>
    <w:rsid w:val="008E34D8"/>
    <w:rsid w:val="008F034E"/>
    <w:rsid w:val="008F27B7"/>
    <w:rsid w:val="008F37FA"/>
    <w:rsid w:val="008F4909"/>
    <w:rsid w:val="008F4EF1"/>
    <w:rsid w:val="008F65DE"/>
    <w:rsid w:val="009032F3"/>
    <w:rsid w:val="00903D74"/>
    <w:rsid w:val="0091225D"/>
    <w:rsid w:val="00920842"/>
    <w:rsid w:val="009227B2"/>
    <w:rsid w:val="00922F0C"/>
    <w:rsid w:val="00923DB0"/>
    <w:rsid w:val="00930DDE"/>
    <w:rsid w:val="00933D3B"/>
    <w:rsid w:val="0093473D"/>
    <w:rsid w:val="009348E6"/>
    <w:rsid w:val="00934929"/>
    <w:rsid w:val="0093680A"/>
    <w:rsid w:val="00942A92"/>
    <w:rsid w:val="00942E6A"/>
    <w:rsid w:val="009433B0"/>
    <w:rsid w:val="00944A80"/>
    <w:rsid w:val="0095091E"/>
    <w:rsid w:val="009525A2"/>
    <w:rsid w:val="00953E1D"/>
    <w:rsid w:val="00955A3F"/>
    <w:rsid w:val="00957D38"/>
    <w:rsid w:val="0096522D"/>
    <w:rsid w:val="009664D7"/>
    <w:rsid w:val="00966B29"/>
    <w:rsid w:val="0097298E"/>
    <w:rsid w:val="00972EAF"/>
    <w:rsid w:val="0098050C"/>
    <w:rsid w:val="00980BDF"/>
    <w:rsid w:val="00982B72"/>
    <w:rsid w:val="009838D7"/>
    <w:rsid w:val="0098542E"/>
    <w:rsid w:val="00985783"/>
    <w:rsid w:val="00985A0E"/>
    <w:rsid w:val="00986EAB"/>
    <w:rsid w:val="00994A91"/>
    <w:rsid w:val="00994C24"/>
    <w:rsid w:val="009A1B77"/>
    <w:rsid w:val="009A574F"/>
    <w:rsid w:val="009A5E11"/>
    <w:rsid w:val="009A60F9"/>
    <w:rsid w:val="009B134A"/>
    <w:rsid w:val="009B321E"/>
    <w:rsid w:val="009B5A1B"/>
    <w:rsid w:val="009B5BD1"/>
    <w:rsid w:val="009B78BE"/>
    <w:rsid w:val="009C426B"/>
    <w:rsid w:val="009C4F17"/>
    <w:rsid w:val="009D465F"/>
    <w:rsid w:val="009E2415"/>
    <w:rsid w:val="009E5223"/>
    <w:rsid w:val="009E59FB"/>
    <w:rsid w:val="009E778B"/>
    <w:rsid w:val="009F0EB0"/>
    <w:rsid w:val="009F2DEC"/>
    <w:rsid w:val="009F3AF0"/>
    <w:rsid w:val="009F4223"/>
    <w:rsid w:val="009F48FA"/>
    <w:rsid w:val="009F4F09"/>
    <w:rsid w:val="009F4FC8"/>
    <w:rsid w:val="009F7D85"/>
    <w:rsid w:val="00A0646C"/>
    <w:rsid w:val="00A07323"/>
    <w:rsid w:val="00A07EF6"/>
    <w:rsid w:val="00A1005B"/>
    <w:rsid w:val="00A10D45"/>
    <w:rsid w:val="00A14124"/>
    <w:rsid w:val="00A160C1"/>
    <w:rsid w:val="00A17234"/>
    <w:rsid w:val="00A24AB9"/>
    <w:rsid w:val="00A2677A"/>
    <w:rsid w:val="00A30234"/>
    <w:rsid w:val="00A31CEB"/>
    <w:rsid w:val="00A36166"/>
    <w:rsid w:val="00A3645A"/>
    <w:rsid w:val="00A423BB"/>
    <w:rsid w:val="00A43059"/>
    <w:rsid w:val="00A46238"/>
    <w:rsid w:val="00A511A7"/>
    <w:rsid w:val="00A52E53"/>
    <w:rsid w:val="00A545C8"/>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B31EA"/>
    <w:rsid w:val="00AB524C"/>
    <w:rsid w:val="00AB5B5F"/>
    <w:rsid w:val="00AB61FC"/>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7477"/>
    <w:rsid w:val="00B03609"/>
    <w:rsid w:val="00B04BC3"/>
    <w:rsid w:val="00B06616"/>
    <w:rsid w:val="00B10829"/>
    <w:rsid w:val="00B12EA3"/>
    <w:rsid w:val="00B136C9"/>
    <w:rsid w:val="00B22C81"/>
    <w:rsid w:val="00B243B1"/>
    <w:rsid w:val="00B249E5"/>
    <w:rsid w:val="00B26CDC"/>
    <w:rsid w:val="00B3095E"/>
    <w:rsid w:val="00B30B72"/>
    <w:rsid w:val="00B34C8C"/>
    <w:rsid w:val="00B376A4"/>
    <w:rsid w:val="00B43A34"/>
    <w:rsid w:val="00B45B3B"/>
    <w:rsid w:val="00B46E28"/>
    <w:rsid w:val="00B513D9"/>
    <w:rsid w:val="00B51771"/>
    <w:rsid w:val="00B52E81"/>
    <w:rsid w:val="00B53087"/>
    <w:rsid w:val="00B565FE"/>
    <w:rsid w:val="00B6226F"/>
    <w:rsid w:val="00B634B2"/>
    <w:rsid w:val="00B70667"/>
    <w:rsid w:val="00B80856"/>
    <w:rsid w:val="00B827F2"/>
    <w:rsid w:val="00B876DD"/>
    <w:rsid w:val="00B94261"/>
    <w:rsid w:val="00B94997"/>
    <w:rsid w:val="00B9501E"/>
    <w:rsid w:val="00BB3049"/>
    <w:rsid w:val="00BB60AB"/>
    <w:rsid w:val="00BB6BBF"/>
    <w:rsid w:val="00BC3874"/>
    <w:rsid w:val="00BC54A8"/>
    <w:rsid w:val="00BC6A8B"/>
    <w:rsid w:val="00BD1973"/>
    <w:rsid w:val="00BD6E2B"/>
    <w:rsid w:val="00BE08B8"/>
    <w:rsid w:val="00BE21EA"/>
    <w:rsid w:val="00BE3A87"/>
    <w:rsid w:val="00BE65AD"/>
    <w:rsid w:val="00BE6A5F"/>
    <w:rsid w:val="00BE7C49"/>
    <w:rsid w:val="00BF2CF9"/>
    <w:rsid w:val="00BF54EE"/>
    <w:rsid w:val="00BF6A10"/>
    <w:rsid w:val="00C01572"/>
    <w:rsid w:val="00C02D42"/>
    <w:rsid w:val="00C062F0"/>
    <w:rsid w:val="00C0669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CC6"/>
    <w:rsid w:val="00C42832"/>
    <w:rsid w:val="00C44394"/>
    <w:rsid w:val="00C47135"/>
    <w:rsid w:val="00C4764B"/>
    <w:rsid w:val="00C50D3E"/>
    <w:rsid w:val="00C600DA"/>
    <w:rsid w:val="00C60487"/>
    <w:rsid w:val="00C62027"/>
    <w:rsid w:val="00C63A54"/>
    <w:rsid w:val="00C6575E"/>
    <w:rsid w:val="00C659CA"/>
    <w:rsid w:val="00C67310"/>
    <w:rsid w:val="00C72629"/>
    <w:rsid w:val="00C72A2B"/>
    <w:rsid w:val="00C74BEB"/>
    <w:rsid w:val="00C75AAD"/>
    <w:rsid w:val="00C81BDF"/>
    <w:rsid w:val="00C862BA"/>
    <w:rsid w:val="00C8724B"/>
    <w:rsid w:val="00C9034B"/>
    <w:rsid w:val="00C904DC"/>
    <w:rsid w:val="00C908A6"/>
    <w:rsid w:val="00C9453A"/>
    <w:rsid w:val="00C9613E"/>
    <w:rsid w:val="00C962DD"/>
    <w:rsid w:val="00C963F2"/>
    <w:rsid w:val="00CA2E8E"/>
    <w:rsid w:val="00CA4BCA"/>
    <w:rsid w:val="00CA6899"/>
    <w:rsid w:val="00CA7AFE"/>
    <w:rsid w:val="00CB2EF1"/>
    <w:rsid w:val="00CB677B"/>
    <w:rsid w:val="00CC0EBC"/>
    <w:rsid w:val="00CC120B"/>
    <w:rsid w:val="00CC1612"/>
    <w:rsid w:val="00CC2FF5"/>
    <w:rsid w:val="00CC3238"/>
    <w:rsid w:val="00CC60AE"/>
    <w:rsid w:val="00CC6812"/>
    <w:rsid w:val="00CD0215"/>
    <w:rsid w:val="00CD18BB"/>
    <w:rsid w:val="00CD6F99"/>
    <w:rsid w:val="00CD7BD1"/>
    <w:rsid w:val="00CE6B06"/>
    <w:rsid w:val="00CF10EF"/>
    <w:rsid w:val="00CF5CAE"/>
    <w:rsid w:val="00D007BE"/>
    <w:rsid w:val="00D02FDA"/>
    <w:rsid w:val="00D034AB"/>
    <w:rsid w:val="00D1009E"/>
    <w:rsid w:val="00D117EE"/>
    <w:rsid w:val="00D13218"/>
    <w:rsid w:val="00D135A1"/>
    <w:rsid w:val="00D2270F"/>
    <w:rsid w:val="00D265AE"/>
    <w:rsid w:val="00D34154"/>
    <w:rsid w:val="00D346E7"/>
    <w:rsid w:val="00D34EF0"/>
    <w:rsid w:val="00D35229"/>
    <w:rsid w:val="00D372EF"/>
    <w:rsid w:val="00D42EB8"/>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8007B"/>
    <w:rsid w:val="00D81DF0"/>
    <w:rsid w:val="00D8318D"/>
    <w:rsid w:val="00D83ABE"/>
    <w:rsid w:val="00D84255"/>
    <w:rsid w:val="00D855FB"/>
    <w:rsid w:val="00D85719"/>
    <w:rsid w:val="00D86F05"/>
    <w:rsid w:val="00D87D77"/>
    <w:rsid w:val="00D905C7"/>
    <w:rsid w:val="00D919F7"/>
    <w:rsid w:val="00D95E68"/>
    <w:rsid w:val="00DA0079"/>
    <w:rsid w:val="00DA2897"/>
    <w:rsid w:val="00DB6C4C"/>
    <w:rsid w:val="00DC0976"/>
    <w:rsid w:val="00DC1146"/>
    <w:rsid w:val="00DC2719"/>
    <w:rsid w:val="00DC36CC"/>
    <w:rsid w:val="00DC3DB2"/>
    <w:rsid w:val="00DC5912"/>
    <w:rsid w:val="00DD6AE0"/>
    <w:rsid w:val="00DD6B3B"/>
    <w:rsid w:val="00DE3A65"/>
    <w:rsid w:val="00DE4EB2"/>
    <w:rsid w:val="00DE5015"/>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2618C"/>
    <w:rsid w:val="00E30F3E"/>
    <w:rsid w:val="00E318FA"/>
    <w:rsid w:val="00E345AD"/>
    <w:rsid w:val="00E37815"/>
    <w:rsid w:val="00E46885"/>
    <w:rsid w:val="00E46AD8"/>
    <w:rsid w:val="00E53804"/>
    <w:rsid w:val="00E55047"/>
    <w:rsid w:val="00E5565F"/>
    <w:rsid w:val="00E5752C"/>
    <w:rsid w:val="00E70982"/>
    <w:rsid w:val="00E76EEA"/>
    <w:rsid w:val="00E80C02"/>
    <w:rsid w:val="00E810F7"/>
    <w:rsid w:val="00E81951"/>
    <w:rsid w:val="00E8274C"/>
    <w:rsid w:val="00E84481"/>
    <w:rsid w:val="00E857DC"/>
    <w:rsid w:val="00E9161C"/>
    <w:rsid w:val="00E95241"/>
    <w:rsid w:val="00E963CB"/>
    <w:rsid w:val="00EA1293"/>
    <w:rsid w:val="00EA1884"/>
    <w:rsid w:val="00EA770E"/>
    <w:rsid w:val="00EB0FB8"/>
    <w:rsid w:val="00EB2718"/>
    <w:rsid w:val="00EB30FF"/>
    <w:rsid w:val="00EB6F09"/>
    <w:rsid w:val="00EB70D2"/>
    <w:rsid w:val="00EB7280"/>
    <w:rsid w:val="00EC049C"/>
    <w:rsid w:val="00EC26C9"/>
    <w:rsid w:val="00EC49F9"/>
    <w:rsid w:val="00EC51EF"/>
    <w:rsid w:val="00EC604D"/>
    <w:rsid w:val="00EC6D3A"/>
    <w:rsid w:val="00ED21C8"/>
    <w:rsid w:val="00ED28E1"/>
    <w:rsid w:val="00ED3BB5"/>
    <w:rsid w:val="00ED48FC"/>
    <w:rsid w:val="00ED7A3C"/>
    <w:rsid w:val="00EE3B5C"/>
    <w:rsid w:val="00EE453A"/>
    <w:rsid w:val="00EF5BBF"/>
    <w:rsid w:val="00EF71E1"/>
    <w:rsid w:val="00F079E7"/>
    <w:rsid w:val="00F1159E"/>
    <w:rsid w:val="00F11F21"/>
    <w:rsid w:val="00F14A23"/>
    <w:rsid w:val="00F1500B"/>
    <w:rsid w:val="00F1633A"/>
    <w:rsid w:val="00F17E03"/>
    <w:rsid w:val="00F207FA"/>
    <w:rsid w:val="00F226B4"/>
    <w:rsid w:val="00F24C20"/>
    <w:rsid w:val="00F275C0"/>
    <w:rsid w:val="00F304F5"/>
    <w:rsid w:val="00F31DE7"/>
    <w:rsid w:val="00F328DF"/>
    <w:rsid w:val="00F34B3F"/>
    <w:rsid w:val="00F35033"/>
    <w:rsid w:val="00F41ED4"/>
    <w:rsid w:val="00F420DF"/>
    <w:rsid w:val="00F423E4"/>
    <w:rsid w:val="00F42A93"/>
    <w:rsid w:val="00F50006"/>
    <w:rsid w:val="00F50E7D"/>
    <w:rsid w:val="00F52739"/>
    <w:rsid w:val="00F52F4E"/>
    <w:rsid w:val="00F565B1"/>
    <w:rsid w:val="00F61F3E"/>
    <w:rsid w:val="00F623CE"/>
    <w:rsid w:val="00F63A03"/>
    <w:rsid w:val="00F71A57"/>
    <w:rsid w:val="00F72C8A"/>
    <w:rsid w:val="00F72E6D"/>
    <w:rsid w:val="00F73E5F"/>
    <w:rsid w:val="00F7710B"/>
    <w:rsid w:val="00F80E69"/>
    <w:rsid w:val="00F828D4"/>
    <w:rsid w:val="00F82E00"/>
    <w:rsid w:val="00F85A93"/>
    <w:rsid w:val="00F86363"/>
    <w:rsid w:val="00F8737D"/>
    <w:rsid w:val="00F87F16"/>
    <w:rsid w:val="00F93905"/>
    <w:rsid w:val="00F95708"/>
    <w:rsid w:val="00F97E53"/>
    <w:rsid w:val="00FA0EE3"/>
    <w:rsid w:val="00FA2736"/>
    <w:rsid w:val="00FA2A5F"/>
    <w:rsid w:val="00FA3369"/>
    <w:rsid w:val="00FA3702"/>
    <w:rsid w:val="00FA60CE"/>
    <w:rsid w:val="00FB2784"/>
    <w:rsid w:val="00FB3409"/>
    <w:rsid w:val="00FB511F"/>
    <w:rsid w:val="00FB6B3E"/>
    <w:rsid w:val="00FC1E5A"/>
    <w:rsid w:val="00FC3057"/>
    <w:rsid w:val="00FC5DAC"/>
    <w:rsid w:val="00FD039F"/>
    <w:rsid w:val="00FD1642"/>
    <w:rsid w:val="00FE026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902446"/>
    <w:rsid w:val="06F12163"/>
    <w:rsid w:val="07004918"/>
    <w:rsid w:val="077D2EC3"/>
    <w:rsid w:val="084A3ADD"/>
    <w:rsid w:val="08D12C20"/>
    <w:rsid w:val="09523172"/>
    <w:rsid w:val="09E54A49"/>
    <w:rsid w:val="0A374335"/>
    <w:rsid w:val="0AD61B81"/>
    <w:rsid w:val="0AF550CF"/>
    <w:rsid w:val="0B183BF2"/>
    <w:rsid w:val="0B4B3038"/>
    <w:rsid w:val="0BB853AB"/>
    <w:rsid w:val="0D371C32"/>
    <w:rsid w:val="0D5A5957"/>
    <w:rsid w:val="0D612F06"/>
    <w:rsid w:val="0DB76645"/>
    <w:rsid w:val="0DD95398"/>
    <w:rsid w:val="0E585D80"/>
    <w:rsid w:val="0E6F1234"/>
    <w:rsid w:val="10513ECC"/>
    <w:rsid w:val="10D614F9"/>
    <w:rsid w:val="10D96D66"/>
    <w:rsid w:val="11BF1B19"/>
    <w:rsid w:val="12F639E2"/>
    <w:rsid w:val="12F92E59"/>
    <w:rsid w:val="134A2825"/>
    <w:rsid w:val="1356371D"/>
    <w:rsid w:val="13736B1E"/>
    <w:rsid w:val="14017577"/>
    <w:rsid w:val="145B160F"/>
    <w:rsid w:val="15A244C2"/>
    <w:rsid w:val="16C871A2"/>
    <w:rsid w:val="16DF2CE6"/>
    <w:rsid w:val="1762588A"/>
    <w:rsid w:val="17EF5AF3"/>
    <w:rsid w:val="183E0CAF"/>
    <w:rsid w:val="188F4B6C"/>
    <w:rsid w:val="19043E15"/>
    <w:rsid w:val="19786F34"/>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E8636B3"/>
    <w:rsid w:val="1F095BCD"/>
    <w:rsid w:val="1FD85055"/>
    <w:rsid w:val="22115CDB"/>
    <w:rsid w:val="225B2C40"/>
    <w:rsid w:val="23524A86"/>
    <w:rsid w:val="23D421F2"/>
    <w:rsid w:val="25173C5F"/>
    <w:rsid w:val="257A7486"/>
    <w:rsid w:val="259E32AB"/>
    <w:rsid w:val="25F10E11"/>
    <w:rsid w:val="27401FA4"/>
    <w:rsid w:val="27D25752"/>
    <w:rsid w:val="27FC11E1"/>
    <w:rsid w:val="2898023B"/>
    <w:rsid w:val="28C700D7"/>
    <w:rsid w:val="28C92310"/>
    <w:rsid w:val="28DD5E33"/>
    <w:rsid w:val="29026B42"/>
    <w:rsid w:val="29451F54"/>
    <w:rsid w:val="294E0D25"/>
    <w:rsid w:val="296669D8"/>
    <w:rsid w:val="29B979A9"/>
    <w:rsid w:val="2B087297"/>
    <w:rsid w:val="2BEC698B"/>
    <w:rsid w:val="2C092F1D"/>
    <w:rsid w:val="2C980AF9"/>
    <w:rsid w:val="2D11343C"/>
    <w:rsid w:val="2D263BEB"/>
    <w:rsid w:val="2D5354D4"/>
    <w:rsid w:val="2D6F583F"/>
    <w:rsid w:val="2D7822FD"/>
    <w:rsid w:val="2F5064B6"/>
    <w:rsid w:val="2FC36919"/>
    <w:rsid w:val="302D3FB4"/>
    <w:rsid w:val="30C365E0"/>
    <w:rsid w:val="30DD7879"/>
    <w:rsid w:val="30E272ED"/>
    <w:rsid w:val="311C0B4B"/>
    <w:rsid w:val="31660F23"/>
    <w:rsid w:val="31922829"/>
    <w:rsid w:val="32A143BA"/>
    <w:rsid w:val="33B87EF9"/>
    <w:rsid w:val="33D53ED4"/>
    <w:rsid w:val="33E22FAB"/>
    <w:rsid w:val="33EC600C"/>
    <w:rsid w:val="342B07EB"/>
    <w:rsid w:val="348F0527"/>
    <w:rsid w:val="34B5415A"/>
    <w:rsid w:val="35CA2C77"/>
    <w:rsid w:val="37290B81"/>
    <w:rsid w:val="372F21F8"/>
    <w:rsid w:val="375A10AE"/>
    <w:rsid w:val="375F18CE"/>
    <w:rsid w:val="38022324"/>
    <w:rsid w:val="380F0E9B"/>
    <w:rsid w:val="383E67DF"/>
    <w:rsid w:val="394D3787"/>
    <w:rsid w:val="399021B8"/>
    <w:rsid w:val="3A1D7944"/>
    <w:rsid w:val="3C5E04E5"/>
    <w:rsid w:val="3C9E3AD4"/>
    <w:rsid w:val="3CA71C2A"/>
    <w:rsid w:val="3D25107C"/>
    <w:rsid w:val="3D51281E"/>
    <w:rsid w:val="3D603E83"/>
    <w:rsid w:val="3DF524B3"/>
    <w:rsid w:val="3E1075B2"/>
    <w:rsid w:val="3ECC4380"/>
    <w:rsid w:val="3F2A06C6"/>
    <w:rsid w:val="3F812E17"/>
    <w:rsid w:val="3F867EF5"/>
    <w:rsid w:val="3FD028EF"/>
    <w:rsid w:val="400C164B"/>
    <w:rsid w:val="40964782"/>
    <w:rsid w:val="4186746A"/>
    <w:rsid w:val="41E20250"/>
    <w:rsid w:val="433868E1"/>
    <w:rsid w:val="43AE667D"/>
    <w:rsid w:val="44D04F73"/>
    <w:rsid w:val="454A7C44"/>
    <w:rsid w:val="459F071C"/>
    <w:rsid w:val="461329F5"/>
    <w:rsid w:val="46F3483F"/>
    <w:rsid w:val="46FA6A7D"/>
    <w:rsid w:val="474A7B57"/>
    <w:rsid w:val="474E0CD4"/>
    <w:rsid w:val="47A735E5"/>
    <w:rsid w:val="47C60196"/>
    <w:rsid w:val="48494024"/>
    <w:rsid w:val="493C55CA"/>
    <w:rsid w:val="494A2E38"/>
    <w:rsid w:val="495F1709"/>
    <w:rsid w:val="4A0745D9"/>
    <w:rsid w:val="4A2A1993"/>
    <w:rsid w:val="4B0327CD"/>
    <w:rsid w:val="4BCE052E"/>
    <w:rsid w:val="4BE50156"/>
    <w:rsid w:val="4C177FF3"/>
    <w:rsid w:val="4C75452B"/>
    <w:rsid w:val="4CE441CB"/>
    <w:rsid w:val="4D4D62D0"/>
    <w:rsid w:val="4D8B613E"/>
    <w:rsid w:val="4DCB32F9"/>
    <w:rsid w:val="4E422C2E"/>
    <w:rsid w:val="4EAB44BF"/>
    <w:rsid w:val="4F3363C0"/>
    <w:rsid w:val="4F42032D"/>
    <w:rsid w:val="4F4C150D"/>
    <w:rsid w:val="50C84660"/>
    <w:rsid w:val="522D51B0"/>
    <w:rsid w:val="527D47C7"/>
    <w:rsid w:val="52EF6B37"/>
    <w:rsid w:val="54686C3A"/>
    <w:rsid w:val="54D933CD"/>
    <w:rsid w:val="55821CB6"/>
    <w:rsid w:val="55AC739B"/>
    <w:rsid w:val="564966FD"/>
    <w:rsid w:val="56B07357"/>
    <w:rsid w:val="57573F83"/>
    <w:rsid w:val="585E0AD0"/>
    <w:rsid w:val="5B702E09"/>
    <w:rsid w:val="5B7C5649"/>
    <w:rsid w:val="5DC15983"/>
    <w:rsid w:val="5F17286C"/>
    <w:rsid w:val="5F5014F2"/>
    <w:rsid w:val="602A3B6A"/>
    <w:rsid w:val="606B6985"/>
    <w:rsid w:val="60947AE8"/>
    <w:rsid w:val="61572249"/>
    <w:rsid w:val="616116F7"/>
    <w:rsid w:val="61B93645"/>
    <w:rsid w:val="62261F8F"/>
    <w:rsid w:val="623F6029"/>
    <w:rsid w:val="6248345A"/>
    <w:rsid w:val="62F351AA"/>
    <w:rsid w:val="633033F5"/>
    <w:rsid w:val="63B25270"/>
    <w:rsid w:val="648D254B"/>
    <w:rsid w:val="64E36EB6"/>
    <w:rsid w:val="650441B7"/>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13274"/>
    <w:rsid w:val="6E62182B"/>
    <w:rsid w:val="6EB947FC"/>
    <w:rsid w:val="6F305A53"/>
    <w:rsid w:val="6FC61CBC"/>
    <w:rsid w:val="6FD17B51"/>
    <w:rsid w:val="701B1D46"/>
    <w:rsid w:val="70944D1F"/>
    <w:rsid w:val="71DB3D00"/>
    <w:rsid w:val="71E909FE"/>
    <w:rsid w:val="7236716C"/>
    <w:rsid w:val="728763B9"/>
    <w:rsid w:val="733D0024"/>
    <w:rsid w:val="73521623"/>
    <w:rsid w:val="737624FD"/>
    <w:rsid w:val="74001D7D"/>
    <w:rsid w:val="7472539D"/>
    <w:rsid w:val="75044F2A"/>
    <w:rsid w:val="771745C2"/>
    <w:rsid w:val="77F51B00"/>
    <w:rsid w:val="782A79E0"/>
    <w:rsid w:val="78BF256F"/>
    <w:rsid w:val="78F82E8F"/>
    <w:rsid w:val="7918618D"/>
    <w:rsid w:val="79F35FCC"/>
    <w:rsid w:val="79F503F9"/>
    <w:rsid w:val="79F81FAC"/>
    <w:rsid w:val="7A2246FD"/>
    <w:rsid w:val="7A98230D"/>
    <w:rsid w:val="7AA83E8C"/>
    <w:rsid w:val="7AF91839"/>
    <w:rsid w:val="7B284CA2"/>
    <w:rsid w:val="7B5A0A4A"/>
    <w:rsid w:val="7B7D3EA8"/>
    <w:rsid w:val="7BE679B8"/>
    <w:rsid w:val="7C121551"/>
    <w:rsid w:val="7D3C1478"/>
    <w:rsid w:val="7D510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qFormat="1" w:unhideWhenUsed="0" w:uiPriority="0" w:name="table of figures"/>
    <w:lsdException w:uiPriority="99" w:name="envelope address"/>
    <w:lsdException w:qFormat="1" w:uiPriority="99" w:semiHidden="0"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6"/>
    <w:qFormat/>
    <w:uiPriority w:val="0"/>
    <w:pPr>
      <w:keepNext/>
      <w:keepLines/>
      <w:adjustRightInd w:val="0"/>
      <w:spacing w:before="340" w:after="330" w:line="578" w:lineRule="atLeast"/>
      <w:textAlignment w:val="baseline"/>
      <w:outlineLvl w:val="0"/>
    </w:pPr>
    <w:rPr>
      <w:b/>
      <w:kern w:val="44"/>
      <w:sz w:val="44"/>
    </w:rPr>
  </w:style>
  <w:style w:type="paragraph" w:styleId="4">
    <w:name w:val="heading 2"/>
    <w:basedOn w:val="1"/>
    <w:next w:val="1"/>
    <w:link w:val="77"/>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5">
    <w:name w:val="heading 3"/>
    <w:basedOn w:val="1"/>
    <w:next w:val="1"/>
    <w:link w:val="78"/>
    <w:qFormat/>
    <w:uiPriority w:val="0"/>
    <w:pPr>
      <w:keepNext/>
      <w:keepLines/>
      <w:adjustRightInd w:val="0"/>
      <w:spacing w:before="260" w:after="260" w:line="416" w:lineRule="atLeast"/>
      <w:textAlignment w:val="baseline"/>
      <w:outlineLvl w:val="2"/>
    </w:pPr>
    <w:rPr>
      <w:b/>
      <w:kern w:val="0"/>
      <w:sz w:val="32"/>
    </w:rPr>
  </w:style>
  <w:style w:type="paragraph" w:styleId="6">
    <w:name w:val="heading 4"/>
    <w:basedOn w:val="1"/>
    <w:next w:val="1"/>
    <w:link w:val="7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1"/>
    <w:link w:val="79"/>
    <w:qFormat/>
    <w:uiPriority w:val="0"/>
    <w:pPr>
      <w:keepNext/>
      <w:keepLines/>
      <w:adjustRightInd w:val="0"/>
      <w:spacing w:before="280" w:after="290" w:line="376" w:lineRule="atLeast"/>
      <w:textAlignment w:val="baseline"/>
      <w:outlineLvl w:val="4"/>
    </w:pPr>
    <w:rPr>
      <w:b/>
      <w:kern w:val="0"/>
      <w:sz w:val="28"/>
    </w:rPr>
  </w:style>
  <w:style w:type="paragraph" w:styleId="8">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9">
    <w:name w:val="heading 7"/>
    <w:basedOn w:val="1"/>
    <w:next w:val="1"/>
    <w:link w:val="81"/>
    <w:qFormat/>
    <w:uiPriority w:val="0"/>
    <w:pPr>
      <w:keepNext/>
      <w:keepLines/>
      <w:adjustRightInd w:val="0"/>
      <w:spacing w:before="240" w:after="64" w:line="320" w:lineRule="atLeast"/>
      <w:textAlignment w:val="baseline"/>
      <w:outlineLvl w:val="6"/>
    </w:pPr>
    <w:rPr>
      <w:b/>
      <w:kern w:val="0"/>
      <w:sz w:val="24"/>
    </w:rPr>
  </w:style>
  <w:style w:type="paragraph" w:styleId="10">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rPr>
  </w:style>
  <w:style w:type="paragraph" w:styleId="14">
    <w:name w:val="Normal Indent"/>
    <w:basedOn w:val="1"/>
    <w:link w:val="84"/>
    <w:qFormat/>
    <w:uiPriority w:val="0"/>
    <w:pPr>
      <w:ind w:firstLine="420"/>
    </w:pPr>
  </w:style>
  <w:style w:type="paragraph" w:styleId="15">
    <w:name w:val="caption"/>
    <w:basedOn w:val="1"/>
    <w:next w:val="1"/>
    <w:qFormat/>
    <w:locked/>
    <w:uiPriority w:val="0"/>
    <w:rPr>
      <w:rFonts w:ascii="Cambria" w:hAnsi="Cambria" w:eastAsia="黑体"/>
      <w:sz w:val="20"/>
    </w:rPr>
  </w:style>
  <w:style w:type="paragraph" w:styleId="16">
    <w:name w:val="Document Map"/>
    <w:basedOn w:val="1"/>
    <w:link w:val="85"/>
    <w:qFormat/>
    <w:uiPriority w:val="0"/>
    <w:pPr>
      <w:shd w:val="clear" w:color="auto" w:fill="000080"/>
    </w:p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8">
    <w:name w:val="annotation text"/>
    <w:basedOn w:val="1"/>
    <w:link w:val="86"/>
    <w:qFormat/>
    <w:uiPriority w:val="0"/>
    <w:pPr>
      <w:jc w:val="left"/>
    </w:pPr>
  </w:style>
  <w:style w:type="paragraph" w:styleId="19">
    <w:name w:val="Salutation"/>
    <w:basedOn w:val="1"/>
    <w:next w:val="1"/>
    <w:link w:val="297"/>
    <w:qFormat/>
    <w:uiPriority w:val="0"/>
    <w:pPr>
      <w:widowControl/>
    </w:pPr>
    <w:rPr>
      <w:rFonts w:hAnsi="宋体" w:cs="宋体"/>
      <w:kern w:val="0"/>
      <w:sz w:val="30"/>
    </w:rPr>
  </w:style>
  <w:style w:type="paragraph" w:styleId="20">
    <w:name w:val="Body Text 3"/>
    <w:basedOn w:val="1"/>
    <w:next w:val="1"/>
    <w:link w:val="295"/>
    <w:qFormat/>
    <w:uiPriority w:val="0"/>
    <w:pPr>
      <w:spacing w:line="500" w:lineRule="exact"/>
    </w:pPr>
    <w:rPr>
      <w:rFonts w:hAnsi="宋体" w:cs="宋体"/>
      <w:color w:val="000000"/>
      <w:kern w:val="0"/>
      <w:sz w:val="24"/>
    </w:rPr>
  </w:style>
  <w:style w:type="paragraph" w:styleId="21">
    <w:name w:val="Body Text"/>
    <w:basedOn w:val="1"/>
    <w:next w:val="1"/>
    <w:link w:val="87"/>
    <w:qFormat/>
    <w:uiPriority w:val="0"/>
    <w:rPr>
      <w:sz w:val="24"/>
    </w:rPr>
  </w:style>
  <w:style w:type="paragraph" w:styleId="22">
    <w:name w:val="Body Text Indent"/>
    <w:basedOn w:val="1"/>
    <w:next w:val="1"/>
    <w:link w:val="88"/>
    <w:qFormat/>
    <w:uiPriority w:val="0"/>
    <w:pPr>
      <w:spacing w:after="156"/>
      <w:ind w:firstLine="480"/>
    </w:pPr>
    <w:rPr>
      <w:sz w:val="24"/>
    </w:rPr>
  </w:style>
  <w:style w:type="paragraph" w:styleId="23">
    <w:name w:val="List 2"/>
    <w:basedOn w:val="1"/>
    <w:qFormat/>
    <w:uiPriority w:val="99"/>
    <w:pPr>
      <w:ind w:left="100" w:leftChars="200" w:hanging="200" w:hangingChars="200"/>
    </w:pPr>
  </w:style>
  <w:style w:type="paragraph" w:styleId="24">
    <w:name w:val="List Continue"/>
    <w:basedOn w:val="1"/>
    <w:qFormat/>
    <w:uiPriority w:val="99"/>
    <w:pPr>
      <w:spacing w:after="120"/>
      <w:ind w:left="420" w:leftChars="200"/>
    </w:pPr>
  </w:style>
  <w:style w:type="paragraph" w:styleId="25">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6">
    <w:name w:val="index 4"/>
    <w:basedOn w:val="1"/>
    <w:next w:val="1"/>
    <w:qFormat/>
    <w:uiPriority w:val="0"/>
    <w:pPr>
      <w:ind w:left="600" w:leftChars="600"/>
    </w:pPr>
    <w:rPr>
      <w:szCs w:val="24"/>
    </w:rPr>
  </w:style>
  <w:style w:type="paragraph" w:styleId="27">
    <w:name w:val="toc 5"/>
    <w:basedOn w:val="1"/>
    <w:next w:val="1"/>
    <w:qFormat/>
    <w:uiPriority w:val="0"/>
    <w:pPr>
      <w:ind w:left="840"/>
      <w:jc w:val="left"/>
    </w:pPr>
    <w:rPr>
      <w:sz w:val="18"/>
    </w:rPr>
  </w:style>
  <w:style w:type="paragraph" w:styleId="28">
    <w:name w:val="toc 3"/>
    <w:basedOn w:val="1"/>
    <w:next w:val="1"/>
    <w:qFormat/>
    <w:uiPriority w:val="39"/>
    <w:pPr>
      <w:ind w:left="420"/>
      <w:jc w:val="left"/>
    </w:pPr>
    <w:rPr>
      <w:i/>
      <w:sz w:val="20"/>
    </w:rPr>
  </w:style>
  <w:style w:type="paragraph" w:styleId="29">
    <w:name w:val="Plain Text"/>
    <w:basedOn w:val="1"/>
    <w:link w:val="89"/>
    <w:qFormat/>
    <w:uiPriority w:val="0"/>
    <w:rPr>
      <w:rFonts w:ascii="宋体" w:hAnsi="Courier New"/>
    </w:rPr>
  </w:style>
  <w:style w:type="paragraph" w:styleId="30">
    <w:name w:val="toc 8"/>
    <w:basedOn w:val="1"/>
    <w:next w:val="1"/>
    <w:qFormat/>
    <w:uiPriority w:val="0"/>
    <w:pPr>
      <w:ind w:left="1470"/>
      <w:jc w:val="left"/>
    </w:pPr>
    <w:rPr>
      <w:sz w:val="18"/>
    </w:rPr>
  </w:style>
  <w:style w:type="paragraph" w:styleId="31">
    <w:name w:val="Date"/>
    <w:basedOn w:val="1"/>
    <w:next w:val="1"/>
    <w:link w:val="90"/>
    <w:qFormat/>
    <w:uiPriority w:val="0"/>
    <w:pPr>
      <w:widowControl/>
      <w:ind w:left="100"/>
      <w:jc w:val="left"/>
    </w:pPr>
    <w:rPr>
      <w:rFonts w:ascii="宋体" w:hAnsi="宋体"/>
      <w:kern w:val="0"/>
      <w:sz w:val="28"/>
    </w:rPr>
  </w:style>
  <w:style w:type="paragraph" w:styleId="32">
    <w:name w:val="Body Text Indent 2"/>
    <w:basedOn w:val="1"/>
    <w:link w:val="91"/>
    <w:qFormat/>
    <w:uiPriority w:val="0"/>
    <w:pPr>
      <w:ind w:left="1436" w:leftChars="684"/>
    </w:pPr>
    <w:rPr>
      <w:sz w:val="24"/>
    </w:rPr>
  </w:style>
  <w:style w:type="paragraph" w:styleId="33">
    <w:name w:val="List Continue 5"/>
    <w:basedOn w:val="1"/>
    <w:qFormat/>
    <w:uiPriority w:val="99"/>
    <w:pPr>
      <w:spacing w:after="120"/>
      <w:ind w:left="2100" w:leftChars="1000"/>
    </w:pPr>
  </w:style>
  <w:style w:type="paragraph" w:styleId="34">
    <w:name w:val="Balloon Text"/>
    <w:basedOn w:val="1"/>
    <w:link w:val="92"/>
    <w:qFormat/>
    <w:uiPriority w:val="0"/>
    <w:rPr>
      <w:sz w:val="18"/>
    </w:rPr>
  </w:style>
  <w:style w:type="paragraph" w:styleId="35">
    <w:name w:val="footer"/>
    <w:basedOn w:val="1"/>
    <w:link w:val="93"/>
    <w:qFormat/>
    <w:uiPriority w:val="0"/>
    <w:pPr>
      <w:tabs>
        <w:tab w:val="center" w:pos="4153"/>
        <w:tab w:val="right" w:pos="8306"/>
      </w:tabs>
      <w:snapToGrid w:val="0"/>
      <w:jc w:val="left"/>
    </w:pPr>
    <w:rPr>
      <w:sz w:val="18"/>
    </w:rPr>
  </w:style>
  <w:style w:type="paragraph" w:styleId="36">
    <w:name w:val="envelope return"/>
    <w:basedOn w:val="1"/>
    <w:unhideWhenUsed/>
    <w:qFormat/>
    <w:uiPriority w:val="99"/>
    <w:pPr>
      <w:snapToGrid w:val="0"/>
    </w:pPr>
    <w:rPr>
      <w:rFonts w:ascii="Arial" w:hAnsi="Arial"/>
    </w:rPr>
  </w:style>
  <w:style w:type="paragraph" w:styleId="37">
    <w:name w:val="header"/>
    <w:basedOn w:val="1"/>
    <w:link w:val="94"/>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9">
    <w:name w:val="List Continue 4"/>
    <w:basedOn w:val="1"/>
    <w:qFormat/>
    <w:uiPriority w:val="99"/>
    <w:pPr>
      <w:spacing w:after="120"/>
      <w:ind w:left="1680" w:leftChars="800"/>
    </w:pPr>
  </w:style>
  <w:style w:type="paragraph" w:styleId="40">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41">
    <w:name w:val="Subtitle"/>
    <w:basedOn w:val="1"/>
    <w:next w:val="1"/>
    <w:link w:val="225"/>
    <w:qFormat/>
    <w:locked/>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95"/>
    <w:qFormat/>
    <w:uiPriority w:val="0"/>
    <w:pPr>
      <w:snapToGrid w:val="0"/>
      <w:jc w:val="left"/>
    </w:pPr>
    <w:rPr>
      <w:sz w:val="18"/>
    </w:rPr>
  </w:style>
  <w:style w:type="paragraph" w:styleId="44">
    <w:name w:val="toc 6"/>
    <w:basedOn w:val="1"/>
    <w:next w:val="1"/>
    <w:qFormat/>
    <w:uiPriority w:val="0"/>
    <w:pPr>
      <w:ind w:left="1050"/>
      <w:jc w:val="left"/>
    </w:pPr>
    <w:rPr>
      <w:sz w:val="18"/>
    </w:rPr>
  </w:style>
  <w:style w:type="paragraph" w:styleId="45">
    <w:name w:val="List 5"/>
    <w:basedOn w:val="1"/>
    <w:qFormat/>
    <w:uiPriority w:val="99"/>
    <w:pPr>
      <w:ind w:left="100" w:leftChars="800" w:hanging="200" w:hangingChars="200"/>
    </w:pPr>
  </w:style>
  <w:style w:type="paragraph" w:styleId="46">
    <w:name w:val="Body Text Indent 3"/>
    <w:basedOn w:val="1"/>
    <w:link w:val="96"/>
    <w:qFormat/>
    <w:uiPriority w:val="0"/>
    <w:pPr>
      <w:spacing w:after="120"/>
      <w:ind w:left="420" w:leftChars="200"/>
    </w:pPr>
    <w:rPr>
      <w:sz w:val="16"/>
    </w:rPr>
  </w:style>
  <w:style w:type="paragraph" w:styleId="47">
    <w:name w:val="table of figures"/>
    <w:basedOn w:val="1"/>
    <w:next w:val="1"/>
    <w:semiHidden/>
    <w:qFormat/>
    <w:uiPriority w:val="0"/>
    <w:pPr>
      <w:widowControl w:val="0"/>
      <w:numPr>
        <w:ilvl w:val="0"/>
        <w:numId w:val="1"/>
      </w:numPr>
      <w:tabs>
        <w:tab w:val="left" w:pos="360"/>
      </w:tabs>
      <w:spacing w:line="360" w:lineRule="auto"/>
    </w:pPr>
    <w:rPr>
      <w:smallCaps/>
      <w:kern w:val="2"/>
      <w:sz w:val="20"/>
    </w:rPr>
  </w:style>
  <w:style w:type="paragraph" w:styleId="48">
    <w:name w:val="toc 2"/>
    <w:basedOn w:val="1"/>
    <w:next w:val="1"/>
    <w:qFormat/>
    <w:uiPriority w:val="39"/>
    <w:pPr>
      <w:ind w:left="210"/>
      <w:jc w:val="left"/>
    </w:pPr>
    <w:rPr>
      <w:smallCaps/>
      <w:sz w:val="20"/>
    </w:rPr>
  </w:style>
  <w:style w:type="paragraph" w:styleId="49">
    <w:name w:val="toc 9"/>
    <w:basedOn w:val="1"/>
    <w:next w:val="1"/>
    <w:qFormat/>
    <w:uiPriority w:val="0"/>
    <w:pPr>
      <w:ind w:left="1680"/>
      <w:jc w:val="left"/>
    </w:pPr>
    <w:rPr>
      <w:sz w:val="18"/>
    </w:rPr>
  </w:style>
  <w:style w:type="paragraph" w:styleId="50">
    <w:name w:val="Body Text 2"/>
    <w:basedOn w:val="1"/>
    <w:link w:val="97"/>
    <w:qFormat/>
    <w:uiPriority w:val="0"/>
    <w:rPr>
      <w:rFonts w:ascii="宋体" w:hAnsi="宋体"/>
      <w:sz w:val="24"/>
    </w:rPr>
  </w:style>
  <w:style w:type="paragraph" w:styleId="51">
    <w:name w:val="List 4"/>
    <w:basedOn w:val="1"/>
    <w:qFormat/>
    <w:uiPriority w:val="99"/>
    <w:pPr>
      <w:ind w:left="100" w:leftChars="600" w:hanging="200" w:hangingChars="200"/>
    </w:pPr>
  </w:style>
  <w:style w:type="paragraph" w:styleId="52">
    <w:name w:val="List Continue 2"/>
    <w:basedOn w:val="1"/>
    <w:qFormat/>
    <w:uiPriority w:val="99"/>
    <w:pPr>
      <w:spacing w:after="120"/>
      <w:ind w:left="840" w:leftChars="400"/>
    </w:pPr>
  </w:style>
  <w:style w:type="paragraph" w:styleId="53">
    <w:name w:val="HTML Preformatted"/>
    <w:basedOn w:val="1"/>
    <w:link w:val="98"/>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99"/>
    <w:pPr>
      <w:spacing w:after="120"/>
      <w:ind w:left="1260" w:leftChars="600"/>
    </w:pPr>
  </w:style>
  <w:style w:type="paragraph" w:styleId="56">
    <w:name w:val="Title"/>
    <w:basedOn w:val="1"/>
    <w:link w:val="141"/>
    <w:qFormat/>
    <w:locked/>
    <w:uiPriority w:val="0"/>
    <w:pPr>
      <w:numPr>
        <w:ilvl w:val="0"/>
        <w:numId w:val="2"/>
      </w:numPr>
      <w:spacing w:afterLines="200"/>
      <w:ind w:left="1440"/>
      <w:jc w:val="center"/>
    </w:pPr>
    <w:rPr>
      <w:b/>
      <w:bCs/>
      <w:spacing w:val="60"/>
      <w:sz w:val="32"/>
      <w:szCs w:val="24"/>
    </w:rPr>
  </w:style>
  <w:style w:type="paragraph" w:styleId="57">
    <w:name w:val="annotation subject"/>
    <w:basedOn w:val="18"/>
    <w:next w:val="18"/>
    <w:link w:val="99"/>
    <w:qFormat/>
    <w:uiPriority w:val="0"/>
    <w:rPr>
      <w:b/>
    </w:rPr>
  </w:style>
  <w:style w:type="paragraph" w:styleId="58">
    <w:name w:val="Body Text First Indent"/>
    <w:basedOn w:val="21"/>
    <w:next w:val="1"/>
    <w:link w:val="100"/>
    <w:qFormat/>
    <w:uiPriority w:val="0"/>
    <w:pPr>
      <w:spacing w:line="360" w:lineRule="auto"/>
      <w:ind w:firstLine="482"/>
    </w:pPr>
    <w:rPr>
      <w:b/>
      <w:sz w:val="24"/>
    </w:rPr>
  </w:style>
  <w:style w:type="paragraph" w:styleId="59">
    <w:name w:val="Body Text First Indent 2"/>
    <w:basedOn w:val="22"/>
    <w:next w:val="58"/>
    <w:link w:val="101"/>
    <w:qFormat/>
    <w:locked/>
    <w:uiPriority w:val="99"/>
    <w:pPr>
      <w:spacing w:after="120"/>
      <w:ind w:left="420" w:leftChars="200" w:firstLine="420" w:firstLineChars="20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locked/>
    <w:uiPriority w:val="0"/>
    <w:rPr>
      <w:b/>
      <w:bCs/>
    </w:rPr>
  </w:style>
  <w:style w:type="character" w:styleId="64">
    <w:name w:val="page number"/>
    <w:basedOn w:val="62"/>
    <w:qFormat/>
    <w:uiPriority w:val="0"/>
    <w:rPr>
      <w:rFonts w:cs="Times New Roman"/>
    </w:rPr>
  </w:style>
  <w:style w:type="character" w:styleId="65">
    <w:name w:val="Emphasis"/>
    <w:basedOn w:val="62"/>
    <w:qFormat/>
    <w:locked/>
    <w:uiPriority w:val="0"/>
    <w:rPr>
      <w:rFonts w:cs="Times New Roman"/>
    </w:rPr>
  </w:style>
  <w:style w:type="character" w:styleId="66">
    <w:name w:val="HTML Definition"/>
    <w:basedOn w:val="62"/>
    <w:qFormat/>
    <w:uiPriority w:val="99"/>
    <w:rPr>
      <w:rFonts w:cs="Times New Roman"/>
    </w:rPr>
  </w:style>
  <w:style w:type="character" w:styleId="67">
    <w:name w:val="HTML Variable"/>
    <w:basedOn w:val="62"/>
    <w:qFormat/>
    <w:uiPriority w:val="99"/>
    <w:rPr>
      <w:rFonts w:cs="Times New Roman"/>
    </w:rPr>
  </w:style>
  <w:style w:type="character" w:styleId="68">
    <w:name w:val="Hyperlink"/>
    <w:basedOn w:val="62"/>
    <w:qFormat/>
    <w:uiPriority w:val="99"/>
    <w:rPr>
      <w:rFonts w:cs="Times New Roman"/>
      <w:color w:val="0000FF"/>
      <w:u w:val="single"/>
    </w:rPr>
  </w:style>
  <w:style w:type="character" w:styleId="69">
    <w:name w:val="HTML Code"/>
    <w:basedOn w:val="62"/>
    <w:qFormat/>
    <w:uiPriority w:val="99"/>
    <w:rPr>
      <w:rFonts w:ascii="Courier New" w:hAnsi="Courier New" w:cs="Courier New"/>
      <w:sz w:val="20"/>
    </w:rPr>
  </w:style>
  <w:style w:type="character" w:styleId="70">
    <w:name w:val="annotation reference"/>
    <w:basedOn w:val="62"/>
    <w:qFormat/>
    <w:uiPriority w:val="0"/>
    <w:rPr>
      <w:rFonts w:cs="Times New Roman"/>
      <w:sz w:val="21"/>
    </w:rPr>
  </w:style>
  <w:style w:type="character" w:styleId="71">
    <w:name w:val="HTML Cite"/>
    <w:basedOn w:val="62"/>
    <w:qFormat/>
    <w:uiPriority w:val="99"/>
    <w:rPr>
      <w:rFonts w:cs="Times New Roman"/>
    </w:rPr>
  </w:style>
  <w:style w:type="character" w:styleId="72">
    <w:name w:val="footnote reference"/>
    <w:basedOn w:val="62"/>
    <w:semiHidden/>
    <w:qFormat/>
    <w:uiPriority w:val="99"/>
    <w:rPr>
      <w:rFonts w:cs="Times New Roman"/>
      <w:vertAlign w:val="superscript"/>
    </w:rPr>
  </w:style>
  <w:style w:type="character" w:styleId="73">
    <w:name w:val="HTML Keyboard"/>
    <w:basedOn w:val="62"/>
    <w:qFormat/>
    <w:uiPriority w:val="99"/>
    <w:rPr>
      <w:rFonts w:ascii="Courier New" w:hAnsi="Courier New" w:cs="Courier New"/>
      <w:sz w:val="20"/>
    </w:rPr>
  </w:style>
  <w:style w:type="character" w:styleId="74">
    <w:name w:val="HTML Sample"/>
    <w:basedOn w:val="62"/>
    <w:qFormat/>
    <w:uiPriority w:val="99"/>
    <w:rPr>
      <w:rFonts w:ascii="Courier New" w:hAnsi="Courier New" w:cs="Courier New"/>
    </w:rPr>
  </w:style>
  <w:style w:type="character" w:customStyle="1" w:styleId="75">
    <w:name w:val="标题 4 Char"/>
    <w:basedOn w:val="62"/>
    <w:link w:val="6"/>
    <w:qFormat/>
    <w:locked/>
    <w:uiPriority w:val="0"/>
    <w:rPr>
      <w:rFonts w:ascii="Arial" w:hAnsi="Arial" w:eastAsia="黑体" w:cs="Times New Roman"/>
      <w:b/>
      <w:kern w:val="2"/>
      <w:sz w:val="28"/>
      <w:lang w:val="en-US" w:eastAsia="zh-CN"/>
    </w:rPr>
  </w:style>
  <w:style w:type="character" w:customStyle="1" w:styleId="76">
    <w:name w:val="标题 1 Char"/>
    <w:basedOn w:val="62"/>
    <w:link w:val="3"/>
    <w:qFormat/>
    <w:locked/>
    <w:uiPriority w:val="0"/>
    <w:rPr>
      <w:rFonts w:cs="Times New Roman"/>
      <w:b/>
      <w:kern w:val="44"/>
      <w:sz w:val="44"/>
    </w:rPr>
  </w:style>
  <w:style w:type="character" w:customStyle="1" w:styleId="77">
    <w:name w:val="标题 2 Char"/>
    <w:basedOn w:val="62"/>
    <w:link w:val="4"/>
    <w:qFormat/>
    <w:locked/>
    <w:uiPriority w:val="0"/>
    <w:rPr>
      <w:rFonts w:ascii="Arial" w:hAnsi="Arial" w:eastAsia="黑体" w:cs="Times New Roman"/>
      <w:b/>
      <w:sz w:val="32"/>
    </w:rPr>
  </w:style>
  <w:style w:type="character" w:customStyle="1" w:styleId="78">
    <w:name w:val="标题 3 Char"/>
    <w:basedOn w:val="62"/>
    <w:link w:val="5"/>
    <w:qFormat/>
    <w:locked/>
    <w:uiPriority w:val="0"/>
    <w:rPr>
      <w:rFonts w:cs="Times New Roman"/>
      <w:b/>
      <w:bCs/>
      <w:sz w:val="32"/>
      <w:szCs w:val="32"/>
    </w:rPr>
  </w:style>
  <w:style w:type="character" w:customStyle="1" w:styleId="79">
    <w:name w:val="标题 5 Char"/>
    <w:basedOn w:val="62"/>
    <w:link w:val="7"/>
    <w:qFormat/>
    <w:locked/>
    <w:uiPriority w:val="0"/>
    <w:rPr>
      <w:rFonts w:cs="Times New Roman"/>
      <w:b/>
      <w:bCs/>
      <w:sz w:val="28"/>
      <w:szCs w:val="28"/>
    </w:rPr>
  </w:style>
  <w:style w:type="character" w:customStyle="1" w:styleId="80">
    <w:name w:val="标题 6 Char"/>
    <w:basedOn w:val="62"/>
    <w:link w:val="8"/>
    <w:qFormat/>
    <w:locked/>
    <w:uiPriority w:val="0"/>
    <w:rPr>
      <w:rFonts w:ascii="Cambria" w:hAnsi="Cambria" w:eastAsia="宋体" w:cs="Times New Roman"/>
      <w:b/>
      <w:bCs/>
      <w:sz w:val="24"/>
      <w:szCs w:val="24"/>
    </w:rPr>
  </w:style>
  <w:style w:type="character" w:customStyle="1" w:styleId="81">
    <w:name w:val="标题 7 Char"/>
    <w:basedOn w:val="62"/>
    <w:link w:val="9"/>
    <w:qFormat/>
    <w:locked/>
    <w:uiPriority w:val="0"/>
    <w:rPr>
      <w:rFonts w:cs="Times New Roman"/>
      <w:b/>
      <w:bCs/>
      <w:sz w:val="24"/>
      <w:szCs w:val="24"/>
    </w:rPr>
  </w:style>
  <w:style w:type="character" w:customStyle="1" w:styleId="82">
    <w:name w:val="标题 8 Char"/>
    <w:basedOn w:val="62"/>
    <w:link w:val="10"/>
    <w:qFormat/>
    <w:locked/>
    <w:uiPriority w:val="0"/>
    <w:rPr>
      <w:rFonts w:ascii="Cambria" w:hAnsi="Cambria" w:eastAsia="宋体" w:cs="Times New Roman"/>
      <w:sz w:val="24"/>
      <w:szCs w:val="24"/>
    </w:rPr>
  </w:style>
  <w:style w:type="character" w:customStyle="1" w:styleId="83">
    <w:name w:val="标题 9 Char"/>
    <w:basedOn w:val="62"/>
    <w:link w:val="11"/>
    <w:qFormat/>
    <w:locked/>
    <w:uiPriority w:val="0"/>
    <w:rPr>
      <w:rFonts w:ascii="Cambria" w:hAnsi="Cambria" w:eastAsia="宋体" w:cs="Times New Roman"/>
      <w:sz w:val="21"/>
      <w:szCs w:val="21"/>
    </w:rPr>
  </w:style>
  <w:style w:type="character" w:customStyle="1" w:styleId="84">
    <w:name w:val="正文缩进 Char"/>
    <w:link w:val="14"/>
    <w:qFormat/>
    <w:locked/>
    <w:uiPriority w:val="0"/>
    <w:rPr>
      <w:kern w:val="2"/>
      <w:sz w:val="21"/>
    </w:rPr>
  </w:style>
  <w:style w:type="character" w:customStyle="1" w:styleId="85">
    <w:name w:val="文档结构图 Char"/>
    <w:basedOn w:val="62"/>
    <w:link w:val="16"/>
    <w:qFormat/>
    <w:locked/>
    <w:uiPriority w:val="0"/>
    <w:rPr>
      <w:rFonts w:cs="Times New Roman"/>
      <w:sz w:val="2"/>
    </w:rPr>
  </w:style>
  <w:style w:type="character" w:customStyle="1" w:styleId="86">
    <w:name w:val="批注文字 Char"/>
    <w:basedOn w:val="62"/>
    <w:link w:val="18"/>
    <w:qFormat/>
    <w:locked/>
    <w:uiPriority w:val="0"/>
    <w:rPr>
      <w:rFonts w:cs="Times New Roman"/>
      <w:kern w:val="2"/>
      <w:sz w:val="21"/>
    </w:rPr>
  </w:style>
  <w:style w:type="character" w:customStyle="1" w:styleId="87">
    <w:name w:val="正文文本 Char"/>
    <w:basedOn w:val="62"/>
    <w:link w:val="21"/>
    <w:qFormat/>
    <w:locked/>
    <w:uiPriority w:val="0"/>
    <w:rPr>
      <w:rFonts w:cs="Times New Roman"/>
      <w:sz w:val="20"/>
      <w:szCs w:val="20"/>
    </w:rPr>
  </w:style>
  <w:style w:type="character" w:customStyle="1" w:styleId="88">
    <w:name w:val="正文文本缩进 Char"/>
    <w:basedOn w:val="62"/>
    <w:link w:val="22"/>
    <w:qFormat/>
    <w:locked/>
    <w:uiPriority w:val="0"/>
    <w:rPr>
      <w:rFonts w:cs="Times New Roman"/>
      <w:kern w:val="2"/>
      <w:sz w:val="24"/>
    </w:rPr>
  </w:style>
  <w:style w:type="character" w:customStyle="1" w:styleId="89">
    <w:name w:val="纯文本 Char"/>
    <w:basedOn w:val="62"/>
    <w:link w:val="29"/>
    <w:qFormat/>
    <w:locked/>
    <w:uiPriority w:val="0"/>
    <w:rPr>
      <w:rFonts w:ascii="宋体" w:hAnsi="Courier New" w:cs="Courier New"/>
      <w:sz w:val="21"/>
      <w:szCs w:val="21"/>
    </w:rPr>
  </w:style>
  <w:style w:type="character" w:customStyle="1" w:styleId="90">
    <w:name w:val="日期 Char"/>
    <w:basedOn w:val="62"/>
    <w:link w:val="31"/>
    <w:qFormat/>
    <w:locked/>
    <w:uiPriority w:val="0"/>
    <w:rPr>
      <w:rFonts w:cs="Times New Roman"/>
      <w:sz w:val="20"/>
      <w:szCs w:val="20"/>
    </w:rPr>
  </w:style>
  <w:style w:type="character" w:customStyle="1" w:styleId="91">
    <w:name w:val="正文文本缩进 2 Char"/>
    <w:basedOn w:val="62"/>
    <w:link w:val="32"/>
    <w:qFormat/>
    <w:locked/>
    <w:uiPriority w:val="0"/>
    <w:rPr>
      <w:rFonts w:cs="Times New Roman"/>
      <w:sz w:val="20"/>
      <w:szCs w:val="20"/>
    </w:rPr>
  </w:style>
  <w:style w:type="character" w:customStyle="1" w:styleId="92">
    <w:name w:val="批注框文本 Char"/>
    <w:basedOn w:val="62"/>
    <w:link w:val="34"/>
    <w:qFormat/>
    <w:locked/>
    <w:uiPriority w:val="0"/>
    <w:rPr>
      <w:rFonts w:eastAsia="宋体" w:cs="Times New Roman"/>
      <w:kern w:val="2"/>
      <w:sz w:val="18"/>
      <w:lang w:val="en-US" w:eastAsia="zh-CN"/>
    </w:rPr>
  </w:style>
  <w:style w:type="character" w:customStyle="1" w:styleId="93">
    <w:name w:val="页脚 Char"/>
    <w:basedOn w:val="62"/>
    <w:link w:val="35"/>
    <w:qFormat/>
    <w:locked/>
    <w:uiPriority w:val="0"/>
    <w:rPr>
      <w:rFonts w:cs="Times New Roman"/>
      <w:kern w:val="2"/>
      <w:sz w:val="18"/>
    </w:rPr>
  </w:style>
  <w:style w:type="character" w:customStyle="1" w:styleId="94">
    <w:name w:val="页眉 Char"/>
    <w:basedOn w:val="62"/>
    <w:link w:val="37"/>
    <w:qFormat/>
    <w:locked/>
    <w:uiPriority w:val="0"/>
    <w:rPr>
      <w:rFonts w:cs="Times New Roman"/>
      <w:sz w:val="18"/>
      <w:szCs w:val="18"/>
    </w:rPr>
  </w:style>
  <w:style w:type="character" w:customStyle="1" w:styleId="95">
    <w:name w:val="脚注文本 Char"/>
    <w:basedOn w:val="62"/>
    <w:link w:val="43"/>
    <w:qFormat/>
    <w:locked/>
    <w:uiPriority w:val="0"/>
    <w:rPr>
      <w:rFonts w:cs="Times New Roman"/>
      <w:sz w:val="18"/>
      <w:szCs w:val="18"/>
    </w:rPr>
  </w:style>
  <w:style w:type="character" w:customStyle="1" w:styleId="96">
    <w:name w:val="正文文本缩进 3 Char"/>
    <w:basedOn w:val="62"/>
    <w:link w:val="46"/>
    <w:qFormat/>
    <w:locked/>
    <w:uiPriority w:val="0"/>
    <w:rPr>
      <w:rFonts w:cs="Times New Roman"/>
      <w:sz w:val="16"/>
      <w:szCs w:val="16"/>
    </w:rPr>
  </w:style>
  <w:style w:type="character" w:customStyle="1" w:styleId="97">
    <w:name w:val="正文文本 2 Char"/>
    <w:basedOn w:val="62"/>
    <w:link w:val="50"/>
    <w:qFormat/>
    <w:locked/>
    <w:uiPriority w:val="0"/>
    <w:rPr>
      <w:rFonts w:cs="Times New Roman"/>
      <w:sz w:val="20"/>
      <w:szCs w:val="20"/>
    </w:rPr>
  </w:style>
  <w:style w:type="character" w:customStyle="1" w:styleId="98">
    <w:name w:val="HTML 预设格式 Char"/>
    <w:basedOn w:val="62"/>
    <w:link w:val="53"/>
    <w:qFormat/>
    <w:locked/>
    <w:uiPriority w:val="0"/>
    <w:rPr>
      <w:rFonts w:ascii="Courier New" w:hAnsi="Courier New" w:cs="Times New Roman"/>
      <w:kern w:val="2"/>
    </w:rPr>
  </w:style>
  <w:style w:type="character" w:customStyle="1" w:styleId="99">
    <w:name w:val="批注主题 Char"/>
    <w:basedOn w:val="86"/>
    <w:link w:val="57"/>
    <w:qFormat/>
    <w:locked/>
    <w:uiPriority w:val="0"/>
    <w:rPr>
      <w:rFonts w:cs="Times New Roman"/>
      <w:b/>
      <w:bCs/>
      <w:kern w:val="2"/>
      <w:sz w:val="20"/>
      <w:szCs w:val="20"/>
    </w:rPr>
  </w:style>
  <w:style w:type="character" w:customStyle="1" w:styleId="100">
    <w:name w:val="正文首行缩进 Char"/>
    <w:basedOn w:val="87"/>
    <w:link w:val="58"/>
    <w:qFormat/>
    <w:locked/>
    <w:uiPriority w:val="0"/>
    <w:rPr>
      <w:rFonts w:cs="Times New Roman"/>
      <w:sz w:val="20"/>
      <w:szCs w:val="20"/>
    </w:rPr>
  </w:style>
  <w:style w:type="character" w:customStyle="1" w:styleId="101">
    <w:name w:val="正文首行缩进 2 Char"/>
    <w:basedOn w:val="88"/>
    <w:link w:val="59"/>
    <w:qFormat/>
    <w:locked/>
    <w:uiPriority w:val="99"/>
    <w:rPr>
      <w:rFonts w:cs="Times New Roman"/>
      <w:kern w:val="2"/>
      <w:sz w:val="21"/>
    </w:rPr>
  </w:style>
  <w:style w:type="character" w:customStyle="1" w:styleId="102">
    <w:name w:val="标题 1 Char Char"/>
    <w:qFormat/>
    <w:uiPriority w:val="99"/>
    <w:rPr>
      <w:rFonts w:ascii="宋体" w:hAnsi="宋体" w:eastAsia="宋体"/>
      <w:b/>
      <w:spacing w:val="-2"/>
      <w:sz w:val="24"/>
      <w:lang w:val="en-US" w:eastAsia="zh-CN"/>
    </w:rPr>
  </w:style>
  <w:style w:type="character" w:customStyle="1" w:styleId="103">
    <w:name w:val="style1"/>
    <w:qFormat/>
    <w:uiPriority w:val="99"/>
  </w:style>
  <w:style w:type="character" w:customStyle="1" w:styleId="104">
    <w:name w:val="Style Heading 3 + Char"/>
    <w:link w:val="105"/>
    <w:qFormat/>
    <w:locked/>
    <w:uiPriority w:val="99"/>
    <w:rPr>
      <w:rFonts w:eastAsia="宋体"/>
      <w:b/>
      <w:kern w:val="2"/>
      <w:sz w:val="28"/>
      <w:lang w:val="en-US" w:eastAsia="zh-CN"/>
    </w:rPr>
  </w:style>
  <w:style w:type="paragraph" w:customStyle="1" w:styleId="105">
    <w:name w:val="Style Heading 3 +"/>
    <w:basedOn w:val="5"/>
    <w:link w:val="104"/>
    <w:qFormat/>
    <w:uiPriority w:val="99"/>
    <w:pPr>
      <w:adjustRightInd/>
      <w:spacing w:before="120" w:after="120" w:line="120" w:lineRule="atLeast"/>
      <w:textAlignment w:val="auto"/>
    </w:pPr>
    <w:rPr>
      <w:kern w:val="2"/>
      <w:sz w:val="28"/>
    </w:rPr>
  </w:style>
  <w:style w:type="paragraph" w:customStyle="1" w:styleId="106">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8">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9">
    <w:name w:val="Char Char Char1 Char"/>
    <w:basedOn w:val="1"/>
    <w:qFormat/>
    <w:uiPriority w:val="0"/>
  </w:style>
  <w:style w:type="paragraph" w:customStyle="1" w:styleId="110">
    <w:name w:val="p0"/>
    <w:basedOn w:val="1"/>
    <w:qFormat/>
    <w:uiPriority w:val="0"/>
    <w:pPr>
      <w:widowControl/>
    </w:pPr>
    <w:rPr>
      <w:kern w:val="0"/>
      <w:szCs w:val="21"/>
    </w:rPr>
  </w:style>
  <w:style w:type="paragraph" w:customStyle="1" w:styleId="111">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2">
    <w:name w:val="默认段落字体 Para Char Char Char Char"/>
    <w:basedOn w:val="1"/>
    <w:qFormat/>
    <w:uiPriority w:val="0"/>
  </w:style>
  <w:style w:type="paragraph" w:customStyle="1" w:styleId="113">
    <w:name w:val="1"/>
    <w:basedOn w:val="1"/>
    <w:next w:val="29"/>
    <w:qFormat/>
    <w:uiPriority w:val="0"/>
    <w:rPr>
      <w:rFonts w:ascii="宋体" w:hAnsi="Courier New"/>
    </w:rPr>
  </w:style>
  <w:style w:type="paragraph" w:customStyle="1" w:styleId="114">
    <w:name w:val="纯文本2"/>
    <w:basedOn w:val="1"/>
    <w:qFormat/>
    <w:uiPriority w:val="99"/>
    <w:rPr>
      <w:rFonts w:ascii="宋体" w:hAnsi="Courier New"/>
      <w:sz w:val="28"/>
      <w:szCs w:val="24"/>
    </w:rPr>
  </w:style>
  <w:style w:type="paragraph" w:customStyle="1" w:styleId="115">
    <w:name w:val="简单回函地址"/>
    <w:basedOn w:val="1"/>
    <w:qFormat/>
    <w:uiPriority w:val="99"/>
  </w:style>
  <w:style w:type="paragraph" w:customStyle="1" w:styleId="116">
    <w:name w:val="图文"/>
    <w:basedOn w:val="1"/>
    <w:qFormat/>
    <w:uiPriority w:val="99"/>
    <w:pPr>
      <w:adjustRightInd w:val="0"/>
      <w:snapToGrid w:val="0"/>
      <w:spacing w:after="50" w:line="360" w:lineRule="auto"/>
    </w:pPr>
    <w:rPr>
      <w:sz w:val="24"/>
    </w:rPr>
  </w:style>
  <w:style w:type="paragraph" w:customStyle="1" w:styleId="117">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8">
    <w:name w:val="列出段落1"/>
    <w:basedOn w:val="1"/>
    <w:qFormat/>
    <w:uiPriority w:val="0"/>
    <w:pPr>
      <w:ind w:firstLine="420" w:firstLineChars="200"/>
    </w:pPr>
  </w:style>
  <w:style w:type="paragraph" w:customStyle="1" w:styleId="119">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20">
    <w:name w:val="列出段落2"/>
    <w:basedOn w:val="1"/>
    <w:qFormat/>
    <w:uiPriority w:val="99"/>
    <w:pPr>
      <w:ind w:firstLine="420" w:firstLineChars="200"/>
    </w:pPr>
    <w:rPr>
      <w:rFonts w:ascii="Calibri" w:hAnsi="Calibri"/>
      <w:sz w:val="24"/>
      <w:szCs w:val="24"/>
    </w:rPr>
  </w:style>
  <w:style w:type="paragraph" w:customStyle="1" w:styleId="121">
    <w:name w:val="修订1"/>
    <w:semiHidden/>
    <w:qFormat/>
    <w:uiPriority w:val="99"/>
    <w:rPr>
      <w:rFonts w:ascii="Times New Roman" w:hAnsi="Times New Roman" w:eastAsia="宋体" w:cs="Times New Roman"/>
      <w:kern w:val="2"/>
      <w:sz w:val="21"/>
      <w:lang w:val="en-US" w:eastAsia="zh-CN" w:bidi="ar-SA"/>
    </w:rPr>
  </w:style>
  <w:style w:type="paragraph" w:customStyle="1" w:styleId="122">
    <w:name w:val="正文1"/>
    <w:basedOn w:val="1"/>
    <w:qFormat/>
    <w:uiPriority w:val="0"/>
    <w:pPr>
      <w:spacing w:line="360" w:lineRule="auto"/>
      <w:ind w:firstLine="361"/>
    </w:pPr>
    <w:rPr>
      <w:rFonts w:ascii="宋体" w:hAnsi="宋体"/>
      <w:szCs w:val="24"/>
    </w:rPr>
  </w:style>
  <w:style w:type="table" w:customStyle="1" w:styleId="123">
    <w:name w:val="网格型1"/>
    <w:basedOn w:val="6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NormalCharacter"/>
    <w:qFormat/>
    <w:uiPriority w:val="0"/>
  </w:style>
  <w:style w:type="paragraph" w:customStyle="1" w:styleId="125">
    <w:name w:val="页脚1"/>
    <w:basedOn w:val="1"/>
    <w:link w:val="126"/>
    <w:qFormat/>
    <w:uiPriority w:val="0"/>
    <w:pPr>
      <w:widowControl/>
      <w:tabs>
        <w:tab w:val="center" w:pos="4153"/>
        <w:tab w:val="right" w:pos="8306"/>
      </w:tabs>
      <w:snapToGrid w:val="0"/>
      <w:jc w:val="left"/>
      <w:textAlignment w:val="baseline"/>
    </w:pPr>
    <w:rPr>
      <w:kern w:val="0"/>
      <w:sz w:val="18"/>
      <w:szCs w:val="18"/>
    </w:rPr>
  </w:style>
  <w:style w:type="character" w:customStyle="1" w:styleId="126">
    <w:name w:val="UserStyle_11"/>
    <w:link w:val="125"/>
    <w:qFormat/>
    <w:uiPriority w:val="0"/>
    <w:rPr>
      <w:sz w:val="18"/>
      <w:szCs w:val="18"/>
    </w:rPr>
  </w:style>
  <w:style w:type="paragraph" w:customStyle="1" w:styleId="127">
    <w:name w:val="页眉1"/>
    <w:basedOn w:val="1"/>
    <w:link w:val="128"/>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8">
    <w:name w:val="UserStyle_12"/>
    <w:link w:val="127"/>
    <w:qFormat/>
    <w:uiPriority w:val="0"/>
    <w:rPr>
      <w:sz w:val="18"/>
      <w:szCs w:val="18"/>
    </w:rPr>
  </w:style>
  <w:style w:type="paragraph" w:styleId="129">
    <w:name w:val="List Paragraph"/>
    <w:basedOn w:val="1"/>
    <w:qFormat/>
    <w:uiPriority w:val="0"/>
    <w:pPr>
      <w:ind w:firstLine="420" w:firstLineChars="200"/>
    </w:pPr>
    <w:rPr>
      <w:rFonts w:ascii="Calibri" w:hAnsi="Calibri"/>
      <w:sz w:val="24"/>
      <w:szCs w:val="24"/>
    </w:rPr>
  </w:style>
  <w:style w:type="table" w:customStyle="1" w:styleId="130">
    <w:name w:val="网格型2"/>
    <w:basedOn w:val="6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3"/>
    <w:basedOn w:val="6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2">
    <w:name w:val="Table Paragraph"/>
    <w:basedOn w:val="1"/>
    <w:qFormat/>
    <w:uiPriority w:val="0"/>
    <w:pPr>
      <w:jc w:val="left"/>
    </w:pPr>
    <w:rPr>
      <w:rFonts w:ascii="宋体" w:hAnsi="宋体" w:cs="宋体"/>
      <w:kern w:val="0"/>
      <w:sz w:val="22"/>
      <w:lang w:eastAsia="en-US"/>
    </w:rPr>
  </w:style>
  <w:style w:type="paragraph" w:customStyle="1" w:styleId="133">
    <w:name w:val="Normal_0_2"/>
    <w:qFormat/>
    <w:uiPriority w:val="0"/>
    <w:rPr>
      <w:rFonts w:ascii="Times New Roman" w:hAnsi="Times New Roman" w:eastAsia="Times New Roman" w:cs="Times New Roman"/>
      <w:sz w:val="24"/>
      <w:szCs w:val="24"/>
      <w:lang w:val="en-US" w:eastAsia="zh-CN" w:bidi="ar-SA"/>
    </w:rPr>
  </w:style>
  <w:style w:type="paragraph" w:customStyle="1" w:styleId="134">
    <w:name w:val="Normal_0_1"/>
    <w:qFormat/>
    <w:uiPriority w:val="0"/>
    <w:rPr>
      <w:rFonts w:ascii="Times New Roman" w:hAnsi="Times New Roman" w:eastAsia="Times New Roman" w:cs="Times New Roman"/>
      <w:sz w:val="24"/>
      <w:szCs w:val="24"/>
      <w:lang w:val="en-US" w:eastAsia="zh-CN" w:bidi="ar-SA"/>
    </w:rPr>
  </w:style>
  <w:style w:type="table" w:customStyle="1" w:styleId="135">
    <w:name w:val="网格型4"/>
    <w:basedOn w:val="6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5"/>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zbggmain style9"/>
    <w:basedOn w:val="62"/>
    <w:qFormat/>
    <w:uiPriority w:val="0"/>
  </w:style>
  <w:style w:type="character" w:customStyle="1" w:styleId="138">
    <w:name w:val="访问过的超链接"/>
    <w:qFormat/>
    <w:uiPriority w:val="99"/>
    <w:rPr>
      <w:color w:val="800080"/>
      <w:u w:val="single"/>
    </w:rPr>
  </w:style>
  <w:style w:type="character" w:customStyle="1" w:styleId="139">
    <w:name w:val="style51"/>
    <w:qFormat/>
    <w:uiPriority w:val="0"/>
    <w:rPr>
      <w:b/>
      <w:bCs/>
      <w:color w:val="000066"/>
      <w:sz w:val="36"/>
      <w:szCs w:val="36"/>
    </w:rPr>
  </w:style>
  <w:style w:type="character" w:customStyle="1" w:styleId="140">
    <w:name w:val="main"/>
    <w:basedOn w:val="62"/>
    <w:qFormat/>
    <w:uiPriority w:val="0"/>
  </w:style>
  <w:style w:type="character" w:customStyle="1" w:styleId="141">
    <w:name w:val="标题 Char"/>
    <w:basedOn w:val="62"/>
    <w:link w:val="56"/>
    <w:qFormat/>
    <w:uiPriority w:val="0"/>
    <w:rPr>
      <w:b/>
      <w:bCs/>
      <w:spacing w:val="60"/>
      <w:kern w:val="2"/>
      <w:sz w:val="32"/>
      <w:szCs w:val="24"/>
    </w:rPr>
  </w:style>
  <w:style w:type="paragraph" w:customStyle="1" w:styleId="142">
    <w:name w:val="Char"/>
    <w:basedOn w:val="1"/>
    <w:qFormat/>
    <w:uiPriority w:val="0"/>
    <w:rPr>
      <w:szCs w:val="24"/>
    </w:rPr>
  </w:style>
  <w:style w:type="paragraph" w:customStyle="1" w:styleId="143">
    <w:name w:val="2"/>
    <w:basedOn w:val="1"/>
    <w:next w:val="46"/>
    <w:qFormat/>
    <w:uiPriority w:val="0"/>
    <w:pPr>
      <w:spacing w:line="480" w:lineRule="auto"/>
      <w:ind w:firstLine="356" w:firstLineChars="127"/>
    </w:pPr>
    <w:rPr>
      <w:sz w:val="28"/>
      <w:szCs w:val="24"/>
    </w:rPr>
  </w:style>
  <w:style w:type="paragraph" w:customStyle="1" w:styleId="144">
    <w:name w:val="flType"/>
    <w:basedOn w:val="1"/>
    <w:qFormat/>
    <w:uiPriority w:val="0"/>
    <w:pPr>
      <w:adjustRightInd w:val="0"/>
      <w:spacing w:after="284" w:line="113" w:lineRule="atLeast"/>
      <w:jc w:val="center"/>
      <w:textAlignment w:val="baseline"/>
    </w:pPr>
    <w:rPr>
      <w:kern w:val="0"/>
      <w:sz w:val="24"/>
    </w:rPr>
  </w:style>
  <w:style w:type="paragraph" w:customStyle="1" w:styleId="145">
    <w:name w:val="Char Char Char Char Char Char Char Char Char Char"/>
    <w:basedOn w:val="1"/>
    <w:qFormat/>
    <w:uiPriority w:val="0"/>
    <w:rPr>
      <w:rFonts w:ascii="Tahoma" w:hAnsi="Tahoma" w:eastAsia="楷体_GB2312"/>
      <w:spacing w:val="10"/>
      <w:sz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7">
    <w:name w:val="TOC 标题1"/>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8">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50">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51">
    <w:name w:val="纯文本 Char1"/>
    <w:basedOn w:val="62"/>
    <w:qFormat/>
    <w:uiPriority w:val="0"/>
    <w:rPr>
      <w:rFonts w:ascii="宋体" w:hAnsi="Courier New" w:cs="Courier New"/>
      <w:kern w:val="2"/>
      <w:sz w:val="21"/>
      <w:szCs w:val="21"/>
    </w:rPr>
  </w:style>
  <w:style w:type="character" w:customStyle="1" w:styleId="152">
    <w:name w:val="Variable"/>
    <w:qFormat/>
    <w:uiPriority w:val="0"/>
    <w:rPr>
      <w:i/>
    </w:rPr>
  </w:style>
  <w:style w:type="paragraph" w:customStyle="1" w:styleId="153">
    <w:name w:val="样式 标题 1 + 宋体 居中 段前: 48 磅 段后: 12 磅 行距: 1.5 倍行距"/>
    <w:basedOn w:val="3"/>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4">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5">
    <w:name w:val="F正文"/>
    <w:basedOn w:val="1"/>
    <w:qFormat/>
    <w:uiPriority w:val="99"/>
    <w:pPr>
      <w:spacing w:line="360" w:lineRule="auto"/>
      <w:ind w:firstLine="200" w:firstLineChars="200"/>
    </w:pPr>
    <w:rPr>
      <w:rFonts w:eastAsia="仿宋_GB2312"/>
      <w:sz w:val="28"/>
    </w:rPr>
  </w:style>
  <w:style w:type="paragraph" w:customStyle="1" w:styleId="156">
    <w:name w:val="WPSOffice手动目录 1"/>
    <w:qFormat/>
    <w:uiPriority w:val="0"/>
    <w:rPr>
      <w:rFonts w:ascii="Times New Roman" w:hAnsi="Times New Roman" w:eastAsia="宋体" w:cs="Times New Roman"/>
      <w:lang w:val="en-US" w:eastAsia="zh-CN" w:bidi="ar-SA"/>
    </w:rPr>
  </w:style>
  <w:style w:type="paragraph" w:customStyle="1" w:styleId="157">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8">
    <w:name w:val="明显强调1"/>
    <w:basedOn w:val="62"/>
    <w:qFormat/>
    <w:uiPriority w:val="0"/>
    <w:rPr>
      <w:b/>
      <w:bCs/>
      <w:i/>
      <w:iCs/>
      <w:color w:val="4F81BD"/>
    </w:rPr>
  </w:style>
  <w:style w:type="character" w:customStyle="1" w:styleId="159">
    <w:name w:val="标题 1 Char1"/>
    <w:qFormat/>
    <w:uiPriority w:val="0"/>
    <w:rPr>
      <w:rFonts w:ascii="Calibri" w:hAnsi="Calibri" w:eastAsia="宋体" w:cs="Arial"/>
      <w:b/>
      <w:kern w:val="44"/>
      <w:sz w:val="44"/>
      <w:szCs w:val="20"/>
    </w:rPr>
  </w:style>
  <w:style w:type="character" w:customStyle="1" w:styleId="160">
    <w:name w:val="textcontents"/>
    <w:qFormat/>
    <w:uiPriority w:val="0"/>
    <w:rPr>
      <w:rFonts w:cs="Times New Roman"/>
    </w:rPr>
  </w:style>
  <w:style w:type="character" w:customStyle="1" w:styleId="161">
    <w:name w:val="Plain Text Char"/>
    <w:qFormat/>
    <w:uiPriority w:val="0"/>
    <w:rPr>
      <w:rFonts w:ascii="宋体" w:hAnsi="Courier New" w:eastAsia="宋体"/>
      <w:sz w:val="24"/>
      <w:lang w:bidi="ar-SA"/>
    </w:rPr>
  </w:style>
  <w:style w:type="character" w:customStyle="1" w:styleId="162">
    <w:name w:val="标题4 Char Char"/>
    <w:link w:val="163"/>
    <w:qFormat/>
    <w:uiPriority w:val="0"/>
    <w:rPr>
      <w:rFonts w:ascii="Arial" w:hAnsi="Arial"/>
      <w:b/>
      <w:bCs/>
      <w:sz w:val="24"/>
      <w:szCs w:val="32"/>
    </w:rPr>
  </w:style>
  <w:style w:type="paragraph" w:customStyle="1" w:styleId="163">
    <w:name w:val="标题4"/>
    <w:basedOn w:val="4"/>
    <w:next w:val="26"/>
    <w:link w:val="162"/>
    <w:qFormat/>
    <w:uiPriority w:val="0"/>
    <w:pPr>
      <w:adjustRightInd/>
      <w:spacing w:before="60" w:after="60" w:line="413" w:lineRule="auto"/>
      <w:textAlignment w:val="auto"/>
    </w:pPr>
    <w:rPr>
      <w:rFonts w:eastAsia="宋体"/>
      <w:bCs/>
      <w:sz w:val="24"/>
      <w:szCs w:val="32"/>
    </w:rPr>
  </w:style>
  <w:style w:type="character" w:customStyle="1" w:styleId="164">
    <w:name w:val="Comment Text Char"/>
    <w:qFormat/>
    <w:uiPriority w:val="0"/>
    <w:rPr>
      <w:rFonts w:cs="Times New Roman"/>
      <w:sz w:val="24"/>
      <w:szCs w:val="24"/>
    </w:rPr>
  </w:style>
  <w:style w:type="character" w:customStyle="1" w:styleId="165">
    <w:name w:val="Date Char"/>
    <w:qFormat/>
    <w:uiPriority w:val="0"/>
    <w:rPr>
      <w:rFonts w:eastAsia="宋体"/>
      <w:kern w:val="2"/>
      <w:sz w:val="21"/>
      <w:szCs w:val="24"/>
      <w:lang w:val="en-US" w:eastAsia="zh-CN" w:bidi="ar-SA"/>
    </w:rPr>
  </w:style>
  <w:style w:type="character" w:customStyle="1" w:styleId="166">
    <w:name w:val="引用 Char1"/>
    <w:qFormat/>
    <w:uiPriority w:val="0"/>
    <w:rPr>
      <w:rFonts w:ascii="Times New Roman" w:hAnsi="Times New Roman" w:eastAsia="宋体" w:cs="Times New Roman"/>
      <w:i/>
      <w:iCs/>
      <w:color w:val="000000"/>
      <w:szCs w:val="24"/>
    </w:rPr>
  </w:style>
  <w:style w:type="character" w:customStyle="1" w:styleId="167">
    <w:name w:val="Heading 3 Char"/>
    <w:qFormat/>
    <w:uiPriority w:val="0"/>
    <w:rPr>
      <w:rFonts w:cs="Times New Roman"/>
      <w:b/>
      <w:bCs/>
      <w:kern w:val="2"/>
      <w:sz w:val="32"/>
      <w:szCs w:val="32"/>
    </w:rPr>
  </w:style>
  <w:style w:type="character" w:customStyle="1" w:styleId="168">
    <w:name w:val="标题5 Char Char"/>
    <w:link w:val="169"/>
    <w:qFormat/>
    <w:uiPriority w:val="0"/>
    <w:rPr>
      <w:rFonts w:ascii="Arial" w:hAnsi="Arial"/>
      <w:b/>
      <w:bCs/>
      <w:sz w:val="24"/>
      <w:szCs w:val="32"/>
    </w:rPr>
  </w:style>
  <w:style w:type="paragraph" w:customStyle="1" w:styleId="169">
    <w:name w:val="标题5"/>
    <w:basedOn w:val="5"/>
    <w:link w:val="168"/>
    <w:qFormat/>
    <w:uiPriority w:val="0"/>
    <w:pPr>
      <w:adjustRightInd/>
      <w:spacing w:line="413" w:lineRule="auto"/>
      <w:textAlignment w:val="auto"/>
    </w:pPr>
    <w:rPr>
      <w:rFonts w:ascii="Arial" w:hAnsi="Arial"/>
      <w:bCs/>
      <w:sz w:val="24"/>
      <w:szCs w:val="32"/>
    </w:rPr>
  </w:style>
  <w:style w:type="character" w:customStyle="1" w:styleId="170">
    <w:name w:val="Heading 5 Char"/>
    <w:qFormat/>
    <w:uiPriority w:val="0"/>
    <w:rPr>
      <w:rFonts w:eastAsia="宋体"/>
      <w:b/>
      <w:bCs/>
      <w:kern w:val="2"/>
      <w:sz w:val="28"/>
      <w:szCs w:val="28"/>
      <w:lang w:val="en-US" w:eastAsia="zh-CN" w:bidi="ar-SA"/>
    </w:rPr>
  </w:style>
  <w:style w:type="character" w:customStyle="1" w:styleId="171">
    <w:name w:val="批注框文本 Char1"/>
    <w:qFormat/>
    <w:uiPriority w:val="0"/>
    <w:rPr>
      <w:rFonts w:ascii="Times New Roman" w:hAnsi="Times New Roman" w:eastAsia="宋体" w:cs="Times New Roman"/>
      <w:sz w:val="18"/>
      <w:szCs w:val="18"/>
    </w:rPr>
  </w:style>
  <w:style w:type="character" w:customStyle="1" w:styleId="172">
    <w:name w:val="Char Char181"/>
    <w:qFormat/>
    <w:uiPriority w:val="0"/>
    <w:rPr>
      <w:b/>
      <w:bCs/>
      <w:kern w:val="44"/>
      <w:sz w:val="44"/>
      <w:szCs w:val="44"/>
    </w:rPr>
  </w:style>
  <w:style w:type="character" w:customStyle="1" w:styleId="173">
    <w:name w:val="Heading 3 Char1"/>
    <w:qFormat/>
    <w:uiPriority w:val="0"/>
    <w:rPr>
      <w:rFonts w:eastAsia="宋体"/>
      <w:b/>
      <w:bCs/>
      <w:kern w:val="2"/>
      <w:sz w:val="24"/>
      <w:szCs w:val="32"/>
      <w:lang w:val="en-US" w:eastAsia="zh-CN" w:bidi="ar-SA"/>
    </w:rPr>
  </w:style>
  <w:style w:type="character" w:customStyle="1" w:styleId="174">
    <w:name w:val="明显参考1"/>
    <w:qFormat/>
    <w:uiPriority w:val="0"/>
    <w:rPr>
      <w:b/>
      <w:bCs/>
      <w:smallCaps/>
      <w:color w:val="C0504D"/>
      <w:spacing w:val="5"/>
      <w:u w:val="single"/>
    </w:rPr>
  </w:style>
  <w:style w:type="character" w:customStyle="1" w:styleId="175">
    <w:name w:val="Char Char20"/>
    <w:qFormat/>
    <w:uiPriority w:val="0"/>
    <w:rPr>
      <w:rFonts w:ascii="Times New Roman" w:hAnsi="Times New Roman" w:eastAsia="宋体" w:cs="Times New Roman"/>
      <w:b/>
      <w:bCs/>
      <w:sz w:val="24"/>
      <w:szCs w:val="32"/>
    </w:rPr>
  </w:style>
  <w:style w:type="character" w:customStyle="1" w:styleId="176">
    <w:name w:val="Comment Text Char1"/>
    <w:qFormat/>
    <w:uiPriority w:val="0"/>
    <w:rPr>
      <w:sz w:val="24"/>
      <w:lang w:bidi="ar-SA"/>
    </w:rPr>
  </w:style>
  <w:style w:type="character" w:customStyle="1" w:styleId="177">
    <w:name w:val="正文文本 Char1"/>
    <w:qFormat/>
    <w:uiPriority w:val="0"/>
    <w:rPr>
      <w:kern w:val="2"/>
      <w:sz w:val="21"/>
      <w:szCs w:val="22"/>
    </w:rPr>
  </w:style>
  <w:style w:type="character" w:customStyle="1" w:styleId="178">
    <w:name w:val="Char Char23"/>
    <w:qFormat/>
    <w:uiPriority w:val="0"/>
    <w:rPr>
      <w:rFonts w:eastAsia="宋体"/>
      <w:b/>
      <w:bCs/>
      <w:kern w:val="44"/>
      <w:sz w:val="32"/>
      <w:szCs w:val="44"/>
      <w:lang w:val="en-US" w:eastAsia="zh-CN" w:bidi="ar-SA"/>
    </w:rPr>
  </w:style>
  <w:style w:type="character" w:customStyle="1" w:styleId="179">
    <w:name w:val="Heading 4 Char"/>
    <w:qFormat/>
    <w:uiPriority w:val="0"/>
    <w:rPr>
      <w:rFonts w:ascii="Arial" w:hAnsi="Arial" w:eastAsia="宋体"/>
      <w:b/>
      <w:bCs/>
      <w:kern w:val="2"/>
      <w:sz w:val="21"/>
      <w:szCs w:val="28"/>
      <w:lang w:val="en-US" w:eastAsia="zh-CN" w:bidi="ar-SA"/>
    </w:rPr>
  </w:style>
  <w:style w:type="character" w:customStyle="1" w:styleId="180">
    <w:name w:val="Title Char"/>
    <w:qFormat/>
    <w:uiPriority w:val="0"/>
    <w:rPr>
      <w:rFonts w:ascii="Cambria" w:hAnsi="Cambria"/>
      <w:b/>
      <w:sz w:val="32"/>
      <w:lang w:bidi="ar-SA"/>
    </w:rPr>
  </w:style>
  <w:style w:type="character" w:customStyle="1" w:styleId="181">
    <w:name w:val="批注文字 Char Char"/>
    <w:qFormat/>
    <w:uiPriority w:val="0"/>
    <w:rPr>
      <w:rFonts w:ascii="宋体" w:hAnsi="Times New Roman" w:eastAsia="宋体" w:cs="Times New Roman"/>
      <w:sz w:val="28"/>
      <w:szCs w:val="20"/>
    </w:rPr>
  </w:style>
  <w:style w:type="character" w:customStyle="1" w:styleId="182">
    <w:name w:val="Char Char21"/>
    <w:qFormat/>
    <w:uiPriority w:val="0"/>
    <w:rPr>
      <w:rFonts w:ascii="Arial" w:hAnsi="Arial" w:eastAsia="黑体" w:cs="Times New Roman"/>
      <w:b/>
      <w:bCs/>
      <w:sz w:val="32"/>
      <w:szCs w:val="32"/>
    </w:rPr>
  </w:style>
  <w:style w:type="character" w:customStyle="1" w:styleId="183">
    <w:name w:val="不明显强调1"/>
    <w:qFormat/>
    <w:uiPriority w:val="0"/>
    <w:rPr>
      <w:i/>
      <w:iCs/>
      <w:color w:val="808080"/>
    </w:rPr>
  </w:style>
  <w:style w:type="character" w:customStyle="1" w:styleId="184">
    <w:name w:val="不明显参考1"/>
    <w:qFormat/>
    <w:uiPriority w:val="0"/>
    <w:rPr>
      <w:smallCaps/>
      <w:color w:val="C0504D"/>
      <w:u w:val="single"/>
    </w:rPr>
  </w:style>
  <w:style w:type="character" w:customStyle="1" w:styleId="185">
    <w:name w:val="日期 Char1"/>
    <w:qFormat/>
    <w:uiPriority w:val="0"/>
    <w:rPr>
      <w:rFonts w:ascii="Times New Roman" w:hAnsi="Times New Roman" w:eastAsia="宋体" w:cs="Times New Roman"/>
      <w:szCs w:val="24"/>
    </w:rPr>
  </w:style>
  <w:style w:type="character" w:customStyle="1" w:styleId="186">
    <w:name w:val="Body Text Indent 2 Char"/>
    <w:qFormat/>
    <w:uiPriority w:val="0"/>
    <w:rPr>
      <w:rFonts w:eastAsia="宋体"/>
      <w:kern w:val="2"/>
      <w:sz w:val="21"/>
      <w:szCs w:val="24"/>
      <w:lang w:val="en-US" w:eastAsia="zh-CN" w:bidi="ar-SA"/>
    </w:rPr>
  </w:style>
  <w:style w:type="character" w:customStyle="1" w:styleId="187">
    <w:name w:val="明显引用 Char1"/>
    <w:qFormat/>
    <w:uiPriority w:val="0"/>
    <w:rPr>
      <w:rFonts w:ascii="Times New Roman" w:hAnsi="Times New Roman" w:eastAsia="宋体" w:cs="Times New Roman"/>
      <w:b/>
      <w:bCs/>
      <w:i/>
      <w:iCs/>
      <w:color w:val="4F81BD"/>
      <w:szCs w:val="24"/>
    </w:rPr>
  </w:style>
  <w:style w:type="character" w:customStyle="1" w:styleId="188">
    <w:name w:val="Char Char18"/>
    <w:qFormat/>
    <w:uiPriority w:val="0"/>
    <w:rPr>
      <w:rFonts w:ascii="Times New Roman" w:hAnsi="Times New Roman" w:eastAsia="宋体" w:cs="Times New Roman"/>
      <w:b/>
      <w:bCs/>
      <w:sz w:val="28"/>
      <w:szCs w:val="28"/>
    </w:rPr>
  </w:style>
  <w:style w:type="character" w:customStyle="1" w:styleId="189">
    <w:name w:val="Header Char"/>
    <w:qFormat/>
    <w:uiPriority w:val="0"/>
    <w:rPr>
      <w:rFonts w:eastAsia="宋体"/>
      <w:kern w:val="2"/>
      <w:sz w:val="18"/>
      <w:szCs w:val="18"/>
      <w:lang w:val="en-US" w:eastAsia="zh-CN" w:bidi="ar-SA"/>
    </w:rPr>
  </w:style>
  <w:style w:type="character" w:customStyle="1" w:styleId="190">
    <w:name w:val="Footer Char"/>
    <w:qFormat/>
    <w:uiPriority w:val="0"/>
    <w:rPr>
      <w:rFonts w:eastAsia="宋体"/>
      <w:kern w:val="2"/>
      <w:sz w:val="18"/>
      <w:szCs w:val="18"/>
      <w:lang w:val="en-US" w:eastAsia="zh-CN" w:bidi="ar-SA"/>
    </w:rPr>
  </w:style>
  <w:style w:type="character" w:customStyle="1" w:styleId="191">
    <w:name w:val="Char Char24"/>
    <w:qFormat/>
    <w:uiPriority w:val="0"/>
    <w:rPr>
      <w:rFonts w:eastAsia="宋体"/>
      <w:b/>
      <w:bCs/>
      <w:kern w:val="44"/>
      <w:sz w:val="32"/>
      <w:szCs w:val="44"/>
      <w:lang w:val="en-US" w:eastAsia="zh-CN" w:bidi="ar-SA"/>
    </w:rPr>
  </w:style>
  <w:style w:type="character" w:customStyle="1" w:styleId="192">
    <w:name w:val="Char Char91"/>
    <w:qFormat/>
    <w:uiPriority w:val="0"/>
    <w:rPr>
      <w:rFonts w:eastAsia="宋体"/>
      <w:b/>
      <w:bCs/>
      <w:kern w:val="44"/>
      <w:sz w:val="32"/>
      <w:szCs w:val="44"/>
      <w:lang w:val="en-US" w:eastAsia="zh-CN" w:bidi="ar-SA"/>
    </w:rPr>
  </w:style>
  <w:style w:type="character" w:customStyle="1" w:styleId="193">
    <w:name w:val="副标题 Char"/>
    <w:link w:val="41"/>
    <w:qFormat/>
    <w:uiPriority w:val="0"/>
    <w:rPr>
      <w:rFonts w:ascii="Cambria" w:hAnsi="Cambria"/>
      <w:b/>
      <w:bCs/>
      <w:kern w:val="28"/>
      <w:sz w:val="32"/>
      <w:szCs w:val="32"/>
    </w:rPr>
  </w:style>
  <w:style w:type="character" w:customStyle="1" w:styleId="194">
    <w:name w:val="Comment Subject Char"/>
    <w:qFormat/>
    <w:uiPriority w:val="0"/>
    <w:rPr>
      <w:b/>
      <w:sz w:val="24"/>
      <w:lang w:bidi="ar-SA"/>
    </w:rPr>
  </w:style>
  <w:style w:type="character" w:customStyle="1" w:styleId="195">
    <w:name w:val="Char Char19"/>
    <w:qFormat/>
    <w:uiPriority w:val="0"/>
    <w:rPr>
      <w:rFonts w:ascii="Arial" w:hAnsi="Arial" w:eastAsia="宋体" w:cs="Times New Roman"/>
      <w:b/>
      <w:bCs/>
      <w:szCs w:val="28"/>
    </w:rPr>
  </w:style>
  <w:style w:type="character" w:customStyle="1" w:styleId="196">
    <w:name w:val="Document Map Char"/>
    <w:qFormat/>
    <w:uiPriority w:val="0"/>
    <w:rPr>
      <w:rFonts w:eastAsia="宋体"/>
      <w:kern w:val="2"/>
      <w:sz w:val="21"/>
      <w:szCs w:val="24"/>
      <w:lang w:val="en-US" w:eastAsia="zh-CN" w:bidi="ar-SA"/>
    </w:rPr>
  </w:style>
  <w:style w:type="character" w:customStyle="1" w:styleId="197">
    <w:name w:val="引用 Char"/>
    <w:qFormat/>
    <w:uiPriority w:val="0"/>
    <w:rPr>
      <w:i/>
      <w:iCs/>
      <w:color w:val="000000"/>
    </w:rPr>
  </w:style>
  <w:style w:type="paragraph" w:styleId="198">
    <w:name w:val="Quote"/>
    <w:basedOn w:val="1"/>
    <w:next w:val="1"/>
    <w:link w:val="226"/>
    <w:qFormat/>
    <w:uiPriority w:val="0"/>
    <w:rPr>
      <w:i/>
      <w:iCs/>
      <w:color w:val="000000"/>
      <w:kern w:val="0"/>
      <w:sz w:val="20"/>
    </w:rPr>
  </w:style>
  <w:style w:type="character" w:customStyle="1" w:styleId="199">
    <w:name w:val="Balloon Text Char"/>
    <w:qFormat/>
    <w:uiPriority w:val="0"/>
    <w:rPr>
      <w:sz w:val="18"/>
      <w:lang w:bidi="ar-SA"/>
    </w:rPr>
  </w:style>
  <w:style w:type="character" w:customStyle="1" w:styleId="200">
    <w:name w:val="Body Text Indent Char"/>
    <w:qFormat/>
    <w:uiPriority w:val="0"/>
    <w:rPr>
      <w:rFonts w:ascii="宋体" w:hAnsi="宋体" w:eastAsia="宋体"/>
      <w:kern w:val="2"/>
      <w:sz w:val="21"/>
      <w:lang w:val="en-US" w:eastAsia="zh-CN" w:bidi="ar-SA"/>
    </w:rPr>
  </w:style>
  <w:style w:type="character" w:customStyle="1" w:styleId="201">
    <w:name w:val="Footnote Text Char"/>
    <w:qFormat/>
    <w:uiPriority w:val="0"/>
    <w:rPr>
      <w:rFonts w:eastAsia="宋体"/>
      <w:sz w:val="18"/>
      <w:lang w:val="en-US" w:eastAsia="zh-CN" w:bidi="ar-SA"/>
    </w:rPr>
  </w:style>
  <w:style w:type="character" w:customStyle="1" w:styleId="202">
    <w:name w:val="Heading 1 Char"/>
    <w:qFormat/>
    <w:uiPriority w:val="0"/>
    <w:rPr>
      <w:rFonts w:eastAsia="宋体"/>
      <w:b/>
      <w:bCs/>
      <w:kern w:val="44"/>
      <w:sz w:val="32"/>
      <w:szCs w:val="44"/>
      <w:lang w:val="en-US" w:eastAsia="zh-CN" w:bidi="ar-SA"/>
    </w:rPr>
  </w:style>
  <w:style w:type="character" w:customStyle="1" w:styleId="203">
    <w:name w:val="明显引用 Char"/>
    <w:qFormat/>
    <w:uiPriority w:val="0"/>
    <w:rPr>
      <w:b/>
      <w:bCs/>
      <w:i/>
      <w:iCs/>
      <w:color w:val="4F81BD"/>
    </w:rPr>
  </w:style>
  <w:style w:type="paragraph" w:styleId="204">
    <w:name w:val="Intense Quote"/>
    <w:basedOn w:val="1"/>
    <w:next w:val="1"/>
    <w:link w:val="234"/>
    <w:qFormat/>
    <w:uiPriority w:val="0"/>
    <w:pPr>
      <w:pBdr>
        <w:bottom w:val="single" w:color="4F81BD" w:sz="4" w:space="4"/>
      </w:pBdr>
      <w:spacing w:before="200" w:after="280"/>
      <w:ind w:left="936" w:right="936"/>
    </w:pPr>
    <w:rPr>
      <w:b/>
      <w:bCs/>
      <w:i/>
      <w:iCs/>
      <w:color w:val="4F81BD"/>
      <w:kern w:val="0"/>
      <w:sz w:val="20"/>
    </w:rPr>
  </w:style>
  <w:style w:type="character" w:customStyle="1" w:styleId="205">
    <w:name w:val="批注文字 Char1"/>
    <w:qFormat/>
    <w:uiPriority w:val="0"/>
    <w:rPr>
      <w:rFonts w:ascii="Times New Roman" w:hAnsi="Times New Roman" w:eastAsia="宋体" w:cs="Times New Roman"/>
      <w:szCs w:val="24"/>
    </w:rPr>
  </w:style>
  <w:style w:type="character" w:customStyle="1" w:styleId="206">
    <w:name w:val="Char Char6"/>
    <w:qFormat/>
    <w:uiPriority w:val="0"/>
    <w:rPr>
      <w:rFonts w:eastAsia="宋体"/>
      <w:b/>
      <w:bCs/>
      <w:kern w:val="44"/>
      <w:sz w:val="32"/>
      <w:szCs w:val="44"/>
      <w:lang w:val="en-US" w:eastAsia="zh-CN" w:bidi="ar-SA"/>
    </w:rPr>
  </w:style>
  <w:style w:type="character" w:customStyle="1" w:styleId="207">
    <w:name w:val="副标题 Char1"/>
    <w:qFormat/>
    <w:uiPriority w:val="11"/>
    <w:rPr>
      <w:rFonts w:hint="default" w:ascii="Cambria" w:hAnsi="Cambria" w:cs="Times New Roman"/>
      <w:b/>
      <w:bCs/>
      <w:kern w:val="28"/>
      <w:sz w:val="32"/>
      <w:szCs w:val="32"/>
    </w:rPr>
  </w:style>
  <w:style w:type="character" w:customStyle="1" w:styleId="208">
    <w:name w:val="样式 Char"/>
    <w:link w:val="209"/>
    <w:qFormat/>
    <w:locked/>
    <w:uiPriority w:val="0"/>
    <w:rPr>
      <w:rFonts w:ascii="宋体" w:hAnsi="宋体" w:cs="宋体"/>
      <w:sz w:val="24"/>
      <w:szCs w:val="24"/>
    </w:rPr>
  </w:style>
  <w:style w:type="paragraph" w:customStyle="1" w:styleId="209">
    <w:name w:val="样式"/>
    <w:link w:val="208"/>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10">
    <w:name w:val="批注文字 Char2"/>
    <w:qFormat/>
    <w:uiPriority w:val="0"/>
    <w:rPr>
      <w:rFonts w:eastAsia="宋体"/>
      <w:kern w:val="2"/>
      <w:sz w:val="21"/>
      <w:szCs w:val="24"/>
      <w:lang w:val="en-US" w:eastAsia="zh-CN" w:bidi="ar-SA"/>
    </w:rPr>
  </w:style>
  <w:style w:type="character" w:customStyle="1" w:styleId="211">
    <w:name w:val="Char Char9"/>
    <w:qFormat/>
    <w:uiPriority w:val="0"/>
    <w:rPr>
      <w:rFonts w:eastAsia="宋体"/>
      <w:b/>
      <w:bCs/>
      <w:kern w:val="44"/>
      <w:sz w:val="32"/>
      <w:szCs w:val="44"/>
      <w:lang w:val="en-US" w:eastAsia="zh-CN" w:bidi="ar-SA"/>
    </w:rPr>
  </w:style>
  <w:style w:type="character" w:customStyle="1" w:styleId="212">
    <w:name w:val="超链接_0"/>
    <w:qFormat/>
    <w:uiPriority w:val="99"/>
    <w:rPr>
      <w:rFonts w:ascii="Calibri" w:hAnsi="Calibri" w:cs="Times New Roman"/>
      <w:color w:val="0000FF"/>
      <w:u w:val="single"/>
    </w:rPr>
  </w:style>
  <w:style w:type="character" w:customStyle="1" w:styleId="213">
    <w:name w:val="标题 2 Char1"/>
    <w:qFormat/>
    <w:uiPriority w:val="0"/>
    <w:rPr>
      <w:rFonts w:ascii="Arial" w:hAnsi="Arial" w:eastAsia="黑体" w:cs="Calibri"/>
      <w:b/>
      <w:kern w:val="0"/>
      <w:sz w:val="32"/>
      <w:szCs w:val="20"/>
    </w:rPr>
  </w:style>
  <w:style w:type="character" w:customStyle="1" w:styleId="214">
    <w:name w:val="Heading 2 Char"/>
    <w:qFormat/>
    <w:uiPriority w:val="0"/>
    <w:rPr>
      <w:rFonts w:ascii="Arial" w:hAnsi="Arial" w:eastAsia="黑体"/>
      <w:b/>
      <w:bCs/>
      <w:kern w:val="2"/>
      <w:sz w:val="32"/>
      <w:szCs w:val="32"/>
      <w:lang w:val="en-US" w:eastAsia="zh-CN" w:bidi="ar-SA"/>
    </w:rPr>
  </w:style>
  <w:style w:type="character" w:customStyle="1" w:styleId="215">
    <w:name w:val="标题 Char1"/>
    <w:qFormat/>
    <w:uiPriority w:val="10"/>
    <w:rPr>
      <w:rFonts w:ascii="Cambria" w:hAnsi="Cambria" w:eastAsia="宋体" w:cs="Times New Roman"/>
      <w:b/>
      <w:bCs/>
      <w:sz w:val="32"/>
      <w:szCs w:val="32"/>
    </w:rPr>
  </w:style>
  <w:style w:type="character" w:customStyle="1" w:styleId="216">
    <w:name w:val="批注主题 Char1"/>
    <w:qFormat/>
    <w:uiPriority w:val="0"/>
    <w:rPr>
      <w:rFonts w:ascii="Times New Roman" w:hAnsi="Times New Roman" w:eastAsia="宋体" w:cs="Times New Roman"/>
      <w:b/>
      <w:bCs/>
      <w:szCs w:val="24"/>
    </w:rPr>
  </w:style>
  <w:style w:type="character" w:customStyle="1" w:styleId="217">
    <w:name w:val="文档结构图 Char1"/>
    <w:qFormat/>
    <w:uiPriority w:val="0"/>
    <w:rPr>
      <w:rFonts w:ascii="宋体" w:hAnsi="Times New Roman" w:eastAsia="宋体" w:cs="Times New Roman"/>
      <w:sz w:val="18"/>
      <w:szCs w:val="18"/>
    </w:rPr>
  </w:style>
  <w:style w:type="character" w:customStyle="1" w:styleId="218">
    <w:name w:val="Char Char22"/>
    <w:qFormat/>
    <w:uiPriority w:val="0"/>
    <w:rPr>
      <w:rFonts w:ascii="Times New Roman" w:hAnsi="Times New Roman" w:eastAsia="宋体" w:cs="Times New Roman"/>
      <w:b/>
      <w:bCs/>
      <w:kern w:val="44"/>
      <w:sz w:val="32"/>
      <w:szCs w:val="44"/>
    </w:rPr>
  </w:style>
  <w:style w:type="character" w:customStyle="1" w:styleId="219">
    <w:name w:val="标题 3 Char1"/>
    <w:qFormat/>
    <w:uiPriority w:val="0"/>
    <w:rPr>
      <w:rFonts w:ascii="Calibri" w:hAnsi="Calibri" w:eastAsia="宋体" w:cs="Arial"/>
      <w:b/>
      <w:kern w:val="0"/>
      <w:sz w:val="32"/>
      <w:szCs w:val="20"/>
    </w:rPr>
  </w:style>
  <w:style w:type="character" w:customStyle="1" w:styleId="220">
    <w:name w:val="标题 Char2"/>
    <w:qFormat/>
    <w:uiPriority w:val="0"/>
    <w:rPr>
      <w:rFonts w:ascii="Cambria" w:hAnsi="Cambria" w:eastAsia="宋体" w:cs="Times New Roman"/>
      <w:b/>
      <w:bCs/>
      <w:sz w:val="32"/>
      <w:szCs w:val="32"/>
    </w:rPr>
  </w:style>
  <w:style w:type="character" w:customStyle="1" w:styleId="221">
    <w:name w:val="书籍标题1"/>
    <w:qFormat/>
    <w:uiPriority w:val="0"/>
    <w:rPr>
      <w:b/>
      <w:bCs/>
      <w:smallCaps/>
      <w:spacing w:val="5"/>
    </w:rPr>
  </w:style>
  <w:style w:type="character" w:customStyle="1" w:styleId="222">
    <w:name w:val="标题 Char3"/>
    <w:basedOn w:val="62"/>
    <w:qFormat/>
    <w:uiPriority w:val="10"/>
    <w:rPr>
      <w:rFonts w:ascii="Cambria" w:hAnsi="Cambria" w:cs="Times New Roman"/>
      <w:b/>
      <w:bCs/>
      <w:kern w:val="2"/>
      <w:sz w:val="32"/>
      <w:szCs w:val="32"/>
    </w:rPr>
  </w:style>
  <w:style w:type="character" w:customStyle="1" w:styleId="223">
    <w:name w:val="文档结构图 Char2"/>
    <w:basedOn w:val="62"/>
    <w:semiHidden/>
    <w:qFormat/>
    <w:uiPriority w:val="99"/>
    <w:rPr>
      <w:rFonts w:ascii="宋体"/>
      <w:kern w:val="2"/>
      <w:sz w:val="18"/>
      <w:szCs w:val="18"/>
    </w:rPr>
  </w:style>
  <w:style w:type="character" w:customStyle="1" w:styleId="224">
    <w:name w:val="脚注文本 Char1"/>
    <w:basedOn w:val="62"/>
    <w:qFormat/>
    <w:uiPriority w:val="99"/>
    <w:rPr>
      <w:kern w:val="2"/>
      <w:sz w:val="18"/>
      <w:szCs w:val="18"/>
    </w:rPr>
  </w:style>
  <w:style w:type="character" w:customStyle="1" w:styleId="225">
    <w:name w:val="副标题 Char2"/>
    <w:basedOn w:val="62"/>
    <w:link w:val="41"/>
    <w:qFormat/>
    <w:uiPriority w:val="11"/>
    <w:rPr>
      <w:rFonts w:asciiTheme="majorHAnsi" w:hAnsiTheme="majorHAnsi" w:cstheme="majorBidi"/>
      <w:b/>
      <w:bCs/>
      <w:kern w:val="28"/>
      <w:sz w:val="32"/>
      <w:szCs w:val="32"/>
    </w:rPr>
  </w:style>
  <w:style w:type="character" w:customStyle="1" w:styleId="226">
    <w:name w:val="引用 Char2"/>
    <w:basedOn w:val="62"/>
    <w:link w:val="198"/>
    <w:qFormat/>
    <w:uiPriority w:val="29"/>
    <w:rPr>
      <w:i/>
      <w:iCs/>
      <w:color w:val="000000" w:themeColor="text1"/>
      <w:kern w:val="2"/>
      <w:sz w:val="21"/>
    </w:rPr>
  </w:style>
  <w:style w:type="paragraph" w:customStyle="1" w:styleId="227">
    <w:name w:val="标题 1_0"/>
    <w:basedOn w:val="228"/>
    <w:next w:val="228"/>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缩进_0"/>
    <w:basedOn w:val="230"/>
    <w:qFormat/>
    <w:uiPriority w:val="0"/>
    <w:pPr>
      <w:widowControl w:val="0"/>
      <w:ind w:firstLine="420"/>
      <w:jc w:val="both"/>
    </w:pPr>
    <w:rPr>
      <w:kern w:val="2"/>
      <w:u w:val="single"/>
    </w:rPr>
  </w:style>
  <w:style w:type="paragraph" w:customStyle="1" w:styleId="230">
    <w:name w:val="正文_1"/>
    <w:qFormat/>
    <w:uiPriority w:val="0"/>
    <w:rPr>
      <w:rFonts w:ascii="Times New Roman" w:hAnsi="Times New Roman" w:eastAsia="宋体" w:cs="Times New Roman"/>
      <w:sz w:val="21"/>
      <w:szCs w:val="22"/>
      <w:lang w:val="en-US" w:eastAsia="zh-CN" w:bidi="ar-SA"/>
    </w:rPr>
  </w:style>
  <w:style w:type="paragraph" w:customStyle="1" w:styleId="231">
    <w:name w:val="正文文本_0"/>
    <w:basedOn w:val="22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3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样式 标题 2 + Times New Roman 四号 非加粗 段前: 5 磅 段后: 0 磅 行距: 固定值 20..."/>
    <w:basedOn w:val="4"/>
    <w:qFormat/>
    <w:uiPriority w:val="0"/>
    <w:pPr>
      <w:adjustRightInd/>
      <w:spacing w:before="100" w:after="0" w:line="400" w:lineRule="exact"/>
      <w:textAlignment w:val="auto"/>
    </w:pPr>
    <w:rPr>
      <w:rFonts w:ascii="Times New Roman" w:hAnsi="Times New Roman" w:cs="宋体"/>
      <w:b w:val="0"/>
      <w:sz w:val="28"/>
    </w:rPr>
  </w:style>
  <w:style w:type="character" w:customStyle="1" w:styleId="234">
    <w:name w:val="明显引用 Char2"/>
    <w:basedOn w:val="62"/>
    <w:link w:val="204"/>
    <w:qFormat/>
    <w:uiPriority w:val="30"/>
    <w:rPr>
      <w:b/>
      <w:bCs/>
      <w:i/>
      <w:iCs/>
      <w:color w:val="4F81BD" w:themeColor="accent1"/>
      <w:kern w:val="2"/>
      <w:sz w:val="21"/>
    </w:rPr>
  </w:style>
  <w:style w:type="paragraph" w:customStyle="1" w:styleId="235">
    <w:name w:val="Char Char Char Char Char Char Char"/>
    <w:basedOn w:val="1"/>
    <w:qFormat/>
    <w:uiPriority w:val="0"/>
    <w:pPr>
      <w:widowControl/>
      <w:spacing w:after="160" w:line="240" w:lineRule="exact"/>
      <w:jc w:val="left"/>
    </w:pPr>
    <w:rPr>
      <w:szCs w:val="24"/>
    </w:rPr>
  </w:style>
  <w:style w:type="paragraph" w:customStyle="1" w:styleId="23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纯文本1"/>
    <w:basedOn w:val="1"/>
    <w:qFormat/>
    <w:uiPriority w:val="0"/>
    <w:pPr>
      <w:adjustRightInd w:val="0"/>
      <w:textAlignment w:val="baseline"/>
    </w:pPr>
    <w:rPr>
      <w:rFonts w:ascii="宋体" w:hAnsi="Courier New" w:eastAsia="楷体_GB2312"/>
      <w:sz w:val="28"/>
    </w:rPr>
  </w:style>
  <w:style w:type="paragraph" w:customStyle="1" w:styleId="239">
    <w:name w:val="2-2ji"/>
    <w:basedOn w:val="4"/>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40">
    <w:name w:val="Char1"/>
    <w:basedOn w:val="1"/>
    <w:qFormat/>
    <w:uiPriority w:val="0"/>
    <w:pPr>
      <w:widowControl/>
      <w:spacing w:after="160" w:line="240" w:lineRule="exact"/>
      <w:jc w:val="left"/>
    </w:pPr>
    <w:rPr>
      <w:szCs w:val="24"/>
    </w:rPr>
  </w:style>
  <w:style w:type="paragraph" w:customStyle="1" w:styleId="24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2">
    <w:name w:val="标题_0"/>
    <w:basedOn w:val="230"/>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3">
    <w:name w:val="_Style 37"/>
    <w:basedOn w:val="1"/>
    <w:next w:val="1"/>
    <w:qFormat/>
    <w:uiPriority w:val="0"/>
    <w:rPr>
      <w:szCs w:val="24"/>
    </w:rPr>
  </w:style>
  <w:style w:type="paragraph" w:customStyle="1" w:styleId="244">
    <w:name w:val="TOC 标题_0"/>
    <w:basedOn w:val="227"/>
    <w:next w:val="228"/>
    <w:qFormat/>
    <w:uiPriority w:val="0"/>
    <w:pPr>
      <w:outlineLvl w:val="9"/>
    </w:pPr>
    <w:rPr>
      <w:rFonts w:ascii="Calibri" w:hAnsi="Calibri"/>
    </w:rPr>
  </w:style>
  <w:style w:type="paragraph" w:customStyle="1" w:styleId="24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6">
    <w:name w:val="标题 4_0"/>
    <w:basedOn w:val="228"/>
    <w:next w:val="228"/>
    <w:qFormat/>
    <w:uiPriority w:val="0"/>
    <w:pPr>
      <w:keepNext/>
      <w:keepLines/>
      <w:spacing w:before="280" w:after="290" w:line="372" w:lineRule="auto"/>
      <w:outlineLvl w:val="3"/>
    </w:pPr>
    <w:rPr>
      <w:rFonts w:ascii="Cambria" w:hAnsi="Cambria"/>
      <w:b/>
      <w:bCs/>
      <w:sz w:val="28"/>
      <w:szCs w:val="28"/>
    </w:rPr>
  </w:style>
  <w:style w:type="paragraph" w:customStyle="1" w:styleId="247">
    <w:name w:val="样式1"/>
    <w:basedOn w:val="1"/>
    <w:next w:val="6"/>
    <w:qFormat/>
    <w:uiPriority w:val="0"/>
    <w:pPr>
      <w:spacing w:line="360" w:lineRule="auto"/>
      <w:ind w:firstLine="420" w:firstLineChars="200"/>
    </w:pPr>
    <w:rPr>
      <w:rFonts w:ascii="宋体" w:hAnsi="宋体"/>
      <w:szCs w:val="21"/>
    </w:rPr>
  </w:style>
  <w:style w:type="paragraph" w:customStyle="1" w:styleId="248">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kern w:val="2"/>
      <w:sz w:val="21"/>
    </w:rPr>
  </w:style>
  <w:style w:type="paragraph" w:customStyle="1" w:styleId="249">
    <w:name w:val="修订2"/>
    <w:qFormat/>
    <w:uiPriority w:val="0"/>
    <w:rPr>
      <w:rFonts w:ascii="Times New Roman" w:hAnsi="Times New Roman" w:eastAsia="宋体" w:cs="Times New Roman"/>
      <w:kern w:val="2"/>
      <w:sz w:val="21"/>
      <w:szCs w:val="24"/>
      <w:lang w:val="en-US" w:eastAsia="zh-CN" w:bidi="ar-SA"/>
    </w:rPr>
  </w:style>
  <w:style w:type="paragraph" w:customStyle="1" w:styleId="250">
    <w:name w:val="标题 3_0"/>
    <w:basedOn w:val="228"/>
    <w:next w:val="228"/>
    <w:qFormat/>
    <w:uiPriority w:val="0"/>
    <w:pPr>
      <w:keepNext/>
      <w:keepLines/>
      <w:spacing w:before="260" w:after="260" w:line="413" w:lineRule="auto"/>
      <w:outlineLvl w:val="2"/>
    </w:pPr>
    <w:rPr>
      <w:rFonts w:ascii="Times New Roman" w:hAnsi="Times New Roman"/>
      <w:b/>
      <w:bCs/>
      <w:sz w:val="32"/>
      <w:szCs w:val="32"/>
    </w:rPr>
  </w:style>
  <w:style w:type="paragraph" w:customStyle="1" w:styleId="251">
    <w:name w:val="Address"/>
    <w:basedOn w:val="1"/>
    <w:next w:val="1"/>
    <w:qFormat/>
    <w:uiPriority w:val="0"/>
    <w:pPr>
      <w:autoSpaceDE w:val="0"/>
      <w:autoSpaceDN w:val="0"/>
      <w:adjustRightInd w:val="0"/>
      <w:jc w:val="left"/>
    </w:pPr>
    <w:rPr>
      <w:rFonts w:ascii="@时尚中黑简体"/>
      <w:i/>
      <w:kern w:val="0"/>
      <w:sz w:val="24"/>
    </w:rPr>
  </w:style>
  <w:style w:type="table" w:customStyle="1" w:styleId="252">
    <w:name w:val="网格型1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3">
    <w:name w:val="Char Char4"/>
    <w:qFormat/>
    <w:uiPriority w:val="0"/>
    <w:rPr>
      <w:b/>
      <w:sz w:val="20"/>
    </w:rPr>
  </w:style>
  <w:style w:type="character" w:customStyle="1" w:styleId="254">
    <w:name w:val="H1 Char"/>
    <w:qFormat/>
    <w:uiPriority w:val="0"/>
    <w:rPr>
      <w:b/>
      <w:sz w:val="20"/>
    </w:rPr>
  </w:style>
  <w:style w:type="character" w:customStyle="1" w:styleId="255">
    <w:name w:val="样式15 Char"/>
    <w:qFormat/>
    <w:uiPriority w:val="0"/>
    <w:rPr>
      <w:sz w:val="20"/>
    </w:rPr>
  </w:style>
  <w:style w:type="character" w:customStyle="1" w:styleId="256">
    <w:name w:val="HTML 预设格式 Char1"/>
    <w:qFormat/>
    <w:uiPriority w:val="0"/>
    <w:rPr>
      <w:rFonts w:ascii="Courier New" w:hAnsi="Courier New"/>
      <w:kern w:val="2"/>
    </w:rPr>
  </w:style>
  <w:style w:type="character" w:customStyle="1" w:styleId="257">
    <w:name w:val="Char Char2"/>
    <w:qFormat/>
    <w:uiPriority w:val="0"/>
    <w:rPr>
      <w:sz w:val="20"/>
    </w:rPr>
  </w:style>
  <w:style w:type="character" w:customStyle="1" w:styleId="258">
    <w:name w:val="Char Char8"/>
    <w:qFormat/>
    <w:uiPriority w:val="0"/>
    <w:rPr>
      <w:sz w:val="20"/>
    </w:rPr>
  </w:style>
  <w:style w:type="character" w:customStyle="1" w:styleId="259">
    <w:name w:val="bigfont"/>
    <w:qFormat/>
    <w:uiPriority w:val="0"/>
    <w:rPr>
      <w:sz w:val="20"/>
    </w:rPr>
  </w:style>
  <w:style w:type="character" w:customStyle="1" w:styleId="260">
    <w:name w:val="称呼 Char"/>
    <w:link w:val="19"/>
    <w:qFormat/>
    <w:uiPriority w:val="0"/>
    <w:rPr>
      <w:rFonts w:hAnsi="宋体" w:cs="宋体"/>
      <w:sz w:val="30"/>
    </w:rPr>
  </w:style>
  <w:style w:type="character" w:customStyle="1" w:styleId="261">
    <w:name w:val="Char Char1"/>
    <w:qFormat/>
    <w:uiPriority w:val="0"/>
    <w:rPr>
      <w:sz w:val="20"/>
    </w:rPr>
  </w:style>
  <w:style w:type="character" w:customStyle="1" w:styleId="262">
    <w:name w:val="Char Char5"/>
    <w:qFormat/>
    <w:uiPriority w:val="0"/>
    <w:rPr>
      <w:sz w:val="20"/>
    </w:rPr>
  </w:style>
  <w:style w:type="character" w:customStyle="1" w:styleId="263">
    <w:name w:val="tt21"/>
    <w:qFormat/>
    <w:uiPriority w:val="0"/>
    <w:rPr>
      <w:b/>
      <w:sz w:val="20"/>
    </w:rPr>
  </w:style>
  <w:style w:type="character" w:customStyle="1" w:styleId="264">
    <w:name w:val="样式13 Char"/>
    <w:qFormat/>
    <w:uiPriority w:val="0"/>
    <w:rPr>
      <w:sz w:val="20"/>
    </w:rPr>
  </w:style>
  <w:style w:type="character" w:customStyle="1" w:styleId="265">
    <w:name w:val="Char Char10"/>
    <w:qFormat/>
    <w:uiPriority w:val="0"/>
    <w:rPr>
      <w:sz w:val="20"/>
    </w:rPr>
  </w:style>
  <w:style w:type="character" w:customStyle="1" w:styleId="266">
    <w:name w:val="title2"/>
    <w:qFormat/>
    <w:uiPriority w:val="0"/>
    <w:rPr>
      <w:b/>
      <w:color w:val="111111"/>
      <w:sz w:val="20"/>
      <w:u w:val="none"/>
    </w:rPr>
  </w:style>
  <w:style w:type="character" w:customStyle="1" w:styleId="267">
    <w:name w:val="H2 Char"/>
    <w:qFormat/>
    <w:uiPriority w:val="0"/>
    <w:rPr>
      <w:b/>
      <w:sz w:val="20"/>
    </w:rPr>
  </w:style>
  <w:style w:type="character" w:customStyle="1" w:styleId="268">
    <w:name w:val="level1"/>
    <w:qFormat/>
    <w:uiPriority w:val="0"/>
    <w:rPr>
      <w:sz w:val="20"/>
    </w:rPr>
  </w:style>
  <w:style w:type="character" w:customStyle="1" w:styleId="269">
    <w:name w:val="正文文本 3 Char"/>
    <w:link w:val="20"/>
    <w:qFormat/>
    <w:uiPriority w:val="0"/>
    <w:rPr>
      <w:rFonts w:hAnsi="宋体" w:cs="宋体"/>
      <w:color w:val="000000"/>
      <w:sz w:val="24"/>
    </w:rPr>
  </w:style>
  <w:style w:type="character" w:customStyle="1" w:styleId="270">
    <w:name w:val="仿宋，小四"/>
    <w:qFormat/>
    <w:uiPriority w:val="0"/>
    <w:rPr>
      <w:sz w:val="20"/>
    </w:rPr>
  </w:style>
  <w:style w:type="character" w:customStyle="1" w:styleId="271">
    <w:name w:val="样式11 Char"/>
    <w:qFormat/>
    <w:uiPriority w:val="0"/>
    <w:rPr>
      <w:sz w:val="20"/>
    </w:rPr>
  </w:style>
  <w:style w:type="character" w:customStyle="1" w:styleId="272">
    <w:name w:val="样式 标题 3h3section:3Level 3 HeadH3level_3PIM 33rd level3H... Char Char"/>
    <w:qFormat/>
    <w:uiPriority w:val="0"/>
    <w:rPr>
      <w:b/>
      <w:sz w:val="20"/>
    </w:rPr>
  </w:style>
  <w:style w:type="character" w:customStyle="1" w:styleId="273">
    <w:name w:val="Char Char Char Char Char Char"/>
    <w:qFormat/>
    <w:uiPriority w:val="0"/>
    <w:rPr>
      <w:sz w:val="20"/>
    </w:rPr>
  </w:style>
  <w:style w:type="character" w:customStyle="1" w:styleId="274">
    <w:name w:val="样式3 Char Char"/>
    <w:qFormat/>
    <w:uiPriority w:val="0"/>
    <w:rPr>
      <w:b/>
      <w:sz w:val="20"/>
    </w:rPr>
  </w:style>
  <w:style w:type="character" w:customStyle="1" w:styleId="275">
    <w:name w:val="样式3 Char Char Char Char"/>
    <w:qFormat/>
    <w:uiPriority w:val="0"/>
    <w:rPr>
      <w:b/>
      <w:sz w:val="20"/>
    </w:rPr>
  </w:style>
  <w:style w:type="character" w:customStyle="1" w:styleId="276">
    <w:name w:val="正文首行缩进 Char1"/>
    <w:qFormat/>
    <w:uiPriority w:val="0"/>
    <w:rPr>
      <w:rFonts w:hAnsi="宋体" w:cs="宋体"/>
      <w:sz w:val="21"/>
      <w:lang w:val="en-US" w:eastAsia="zh-CN" w:bidi="ar-SA"/>
    </w:rPr>
  </w:style>
  <w:style w:type="character" w:customStyle="1" w:styleId="277">
    <w:name w:val="样式9 Char"/>
    <w:qFormat/>
    <w:uiPriority w:val="0"/>
    <w:rPr>
      <w:sz w:val="20"/>
    </w:rPr>
  </w:style>
  <w:style w:type="character" w:customStyle="1" w:styleId="278">
    <w:name w:val="样式 标题 3h3section:3Level 3 HeadH3level_3PIM 33rd level3H... Char"/>
    <w:qFormat/>
    <w:uiPriority w:val="0"/>
    <w:rPr>
      <w:b/>
      <w:sz w:val="20"/>
    </w:rPr>
  </w:style>
  <w:style w:type="character" w:customStyle="1" w:styleId="279">
    <w:name w:val="样式10 Char"/>
    <w:qFormat/>
    <w:uiPriority w:val="0"/>
    <w:rPr>
      <w:sz w:val="20"/>
    </w:rPr>
  </w:style>
  <w:style w:type="character" w:customStyle="1" w:styleId="280">
    <w:name w:val="Char Char3"/>
    <w:qFormat/>
    <w:uiPriority w:val="0"/>
    <w:rPr>
      <w:sz w:val="20"/>
    </w:rPr>
  </w:style>
  <w:style w:type="character" w:customStyle="1" w:styleId="281">
    <w:name w:val="Char Char7"/>
    <w:qFormat/>
    <w:uiPriority w:val="0"/>
    <w:rPr>
      <w:sz w:val="20"/>
    </w:rPr>
  </w:style>
  <w:style w:type="character" w:customStyle="1" w:styleId="282">
    <w:name w:val="样式12 Char"/>
    <w:qFormat/>
    <w:uiPriority w:val="0"/>
    <w:rPr>
      <w:sz w:val="20"/>
    </w:rPr>
  </w:style>
  <w:style w:type="character" w:customStyle="1" w:styleId="283">
    <w:name w:val="普通文字 Char2"/>
    <w:semiHidden/>
    <w:qFormat/>
    <w:uiPriority w:val="0"/>
    <w:rPr>
      <w:sz w:val="20"/>
    </w:rPr>
  </w:style>
  <w:style w:type="character" w:customStyle="1" w:styleId="284">
    <w:name w:val="newsbg1"/>
    <w:qFormat/>
    <w:uiPriority w:val="0"/>
    <w:rPr>
      <w:sz w:val="20"/>
    </w:rPr>
  </w:style>
  <w:style w:type="character" w:customStyle="1" w:styleId="285">
    <w:name w:val="Char Char14"/>
    <w:qFormat/>
    <w:uiPriority w:val="0"/>
    <w:rPr>
      <w:sz w:val="20"/>
    </w:rPr>
  </w:style>
  <w:style w:type="character" w:customStyle="1" w:styleId="286">
    <w:name w:val="正文文本 Char2"/>
    <w:qFormat/>
    <w:uiPriority w:val="0"/>
    <w:rPr>
      <w:sz w:val="20"/>
    </w:rPr>
  </w:style>
  <w:style w:type="character" w:customStyle="1" w:styleId="287">
    <w:name w:val="样式14 Char"/>
    <w:qFormat/>
    <w:uiPriority w:val="0"/>
    <w:rPr>
      <w:sz w:val="20"/>
    </w:rPr>
  </w:style>
  <w:style w:type="character" w:customStyle="1" w:styleId="288">
    <w:name w:val="Char Char13"/>
    <w:qFormat/>
    <w:uiPriority w:val="0"/>
    <w:rPr>
      <w:b/>
      <w:sz w:val="20"/>
    </w:rPr>
  </w:style>
  <w:style w:type="character" w:customStyle="1" w:styleId="289">
    <w:name w:val="style41"/>
    <w:qFormat/>
    <w:uiPriority w:val="0"/>
    <w:rPr>
      <w:color w:val="AA1515"/>
      <w:sz w:val="20"/>
    </w:rPr>
  </w:style>
  <w:style w:type="character" w:customStyle="1" w:styleId="290">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91">
    <w:name w:val="apple-converted-space"/>
    <w:qFormat/>
    <w:uiPriority w:val="0"/>
    <w:rPr>
      <w:sz w:val="20"/>
    </w:rPr>
  </w:style>
  <w:style w:type="character" w:customStyle="1" w:styleId="292">
    <w:name w:val="普通文字 Char"/>
    <w:qFormat/>
    <w:uiPriority w:val="0"/>
    <w:rPr>
      <w:sz w:val="20"/>
    </w:rPr>
  </w:style>
  <w:style w:type="character" w:customStyle="1" w:styleId="293">
    <w:name w:val="正文文本缩进 3 Char1"/>
    <w:basedOn w:val="62"/>
    <w:qFormat/>
    <w:uiPriority w:val="0"/>
    <w:rPr>
      <w:kern w:val="2"/>
      <w:sz w:val="16"/>
      <w:szCs w:val="16"/>
    </w:rPr>
  </w:style>
  <w:style w:type="character" w:customStyle="1" w:styleId="294">
    <w:name w:val="HTML 预设格式 Char2"/>
    <w:basedOn w:val="62"/>
    <w:qFormat/>
    <w:uiPriority w:val="0"/>
    <w:rPr>
      <w:rFonts w:ascii="Courier New" w:hAnsi="Courier New" w:cs="Courier New"/>
      <w:kern w:val="2"/>
    </w:rPr>
  </w:style>
  <w:style w:type="character" w:customStyle="1" w:styleId="295">
    <w:name w:val="正文文本 3 Char1"/>
    <w:basedOn w:val="62"/>
    <w:link w:val="20"/>
    <w:qFormat/>
    <w:uiPriority w:val="0"/>
    <w:rPr>
      <w:kern w:val="2"/>
      <w:sz w:val="16"/>
      <w:szCs w:val="16"/>
    </w:rPr>
  </w:style>
  <w:style w:type="character" w:customStyle="1" w:styleId="296">
    <w:name w:val="正文文本 2 Char1"/>
    <w:basedOn w:val="62"/>
    <w:qFormat/>
    <w:uiPriority w:val="0"/>
    <w:rPr>
      <w:kern w:val="2"/>
      <w:sz w:val="21"/>
      <w:szCs w:val="24"/>
    </w:rPr>
  </w:style>
  <w:style w:type="character" w:customStyle="1" w:styleId="297">
    <w:name w:val="称呼 Char1"/>
    <w:basedOn w:val="62"/>
    <w:link w:val="19"/>
    <w:qFormat/>
    <w:uiPriority w:val="0"/>
    <w:rPr>
      <w:kern w:val="2"/>
      <w:sz w:val="21"/>
    </w:rPr>
  </w:style>
  <w:style w:type="character" w:customStyle="1" w:styleId="298">
    <w:name w:val="正文首行缩进 Char2"/>
    <w:basedOn w:val="87"/>
    <w:qFormat/>
    <w:uiPriority w:val="0"/>
    <w:rPr>
      <w:kern w:val="2"/>
      <w:sz w:val="21"/>
      <w:szCs w:val="24"/>
    </w:rPr>
  </w:style>
  <w:style w:type="paragraph" w:customStyle="1" w:styleId="299">
    <w:name w:val="标准正文"/>
    <w:basedOn w:val="1"/>
    <w:next w:val="300"/>
    <w:qFormat/>
    <w:uiPriority w:val="0"/>
    <w:pPr>
      <w:spacing w:line="312" w:lineRule="auto"/>
      <w:ind w:firstLine="482"/>
    </w:pPr>
    <w:rPr>
      <w:rFonts w:hAnsi="宋体" w:cs="宋体"/>
      <w:kern w:val="0"/>
      <w:sz w:val="24"/>
    </w:rPr>
  </w:style>
  <w:style w:type="paragraph" w:customStyle="1" w:styleId="300">
    <w:name w:val="font5"/>
    <w:basedOn w:val="1"/>
    <w:qFormat/>
    <w:uiPriority w:val="0"/>
    <w:pPr>
      <w:widowControl/>
      <w:spacing w:before="280" w:after="280"/>
    </w:pPr>
    <w:rPr>
      <w:rFonts w:ascii="宋体" w:hAnsi="宋体" w:cs="宋体"/>
      <w:kern w:val="0"/>
      <w:sz w:val="18"/>
    </w:rPr>
  </w:style>
  <w:style w:type="paragraph" w:customStyle="1" w:styleId="301">
    <w:name w:val="样式11"/>
    <w:next w:val="302"/>
    <w:qFormat/>
    <w:uiPriority w:val="0"/>
    <w:pPr>
      <w:widowControl w:val="0"/>
      <w:jc w:val="center"/>
    </w:pPr>
    <w:rPr>
      <w:rFonts w:ascii="Times New Roman" w:hAnsi="宋体" w:eastAsia="宋体" w:cs="宋体"/>
      <w:sz w:val="18"/>
      <w:lang w:val="en-US" w:eastAsia="zh-CN" w:bidi="ar-SA"/>
    </w:rPr>
  </w:style>
  <w:style w:type="paragraph" w:customStyle="1" w:styleId="302">
    <w:name w:val="样式8"/>
    <w:basedOn w:val="1"/>
    <w:next w:val="303"/>
    <w:qFormat/>
    <w:uiPriority w:val="0"/>
    <w:pPr>
      <w:spacing w:before="260" w:after="260"/>
      <w:jc w:val="center"/>
      <w:outlineLvl w:val="1"/>
    </w:pPr>
    <w:rPr>
      <w:rFonts w:ascii="Arial" w:hAnsi="宋体" w:eastAsia="黑体" w:cs="宋体"/>
      <w:b/>
      <w:kern w:val="0"/>
      <w:sz w:val="72"/>
    </w:rPr>
  </w:style>
  <w:style w:type="paragraph" w:customStyle="1" w:styleId="303">
    <w:name w:val="xl145"/>
    <w:basedOn w:val="1"/>
    <w:next w:val="304"/>
    <w:qFormat/>
    <w:uiPriority w:val="0"/>
    <w:pPr>
      <w:widowControl/>
      <w:spacing w:before="280" w:after="280"/>
      <w:jc w:val="center"/>
    </w:pPr>
    <w:rPr>
      <w:rFonts w:ascii="宋体" w:hAnsi="宋体" w:cs="宋体"/>
      <w:color w:val="000000"/>
      <w:kern w:val="0"/>
      <w:sz w:val="20"/>
    </w:rPr>
  </w:style>
  <w:style w:type="paragraph" w:customStyle="1" w:styleId="304">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5">
    <w:name w:val="Char Char Char Char Char Char Char1"/>
    <w:basedOn w:val="1"/>
    <w:next w:val="306"/>
    <w:qFormat/>
    <w:uiPriority w:val="0"/>
    <w:pPr>
      <w:widowControl/>
      <w:spacing w:line="400" w:lineRule="exact"/>
      <w:jc w:val="center"/>
    </w:pPr>
    <w:rPr>
      <w:rFonts w:ascii="Verdana" w:hAnsi="宋体" w:cs="宋体"/>
      <w:kern w:val="0"/>
    </w:rPr>
  </w:style>
  <w:style w:type="paragraph" w:customStyle="1" w:styleId="306">
    <w:name w:val="Char Char2 Char Char Char Char"/>
    <w:basedOn w:val="1"/>
    <w:next w:val="307"/>
    <w:qFormat/>
    <w:uiPriority w:val="0"/>
    <w:rPr>
      <w:rFonts w:ascii="Tahoma" w:hAnsi="宋体" w:cs="宋体"/>
      <w:kern w:val="0"/>
      <w:sz w:val="24"/>
    </w:rPr>
  </w:style>
  <w:style w:type="paragraph" w:customStyle="1" w:styleId="307">
    <w:name w:val="样式 (中文) 黑体 小二 行距: 1.5 倍行距"/>
    <w:basedOn w:val="1"/>
    <w:next w:val="308"/>
    <w:qFormat/>
    <w:uiPriority w:val="0"/>
    <w:pPr>
      <w:spacing w:line="360" w:lineRule="auto"/>
    </w:pPr>
    <w:rPr>
      <w:rFonts w:hAnsi="宋体" w:eastAsia="黑体" w:cs="宋体"/>
      <w:kern w:val="0"/>
      <w:sz w:val="36"/>
    </w:rPr>
  </w:style>
  <w:style w:type="paragraph" w:customStyle="1" w:styleId="308">
    <w:name w:val="目录 21"/>
    <w:basedOn w:val="1"/>
    <w:next w:val="1"/>
    <w:qFormat/>
    <w:uiPriority w:val="0"/>
    <w:pPr>
      <w:ind w:left="420"/>
    </w:pPr>
    <w:rPr>
      <w:rFonts w:hAnsi="宋体" w:cs="宋体"/>
      <w:kern w:val="0"/>
    </w:rPr>
  </w:style>
  <w:style w:type="paragraph" w:customStyle="1" w:styleId="309">
    <w:name w:val="目录 61"/>
    <w:basedOn w:val="1"/>
    <w:next w:val="1"/>
    <w:qFormat/>
    <w:uiPriority w:val="0"/>
    <w:pPr>
      <w:ind w:left="2100"/>
    </w:pPr>
    <w:rPr>
      <w:rFonts w:ascii="Calibri" w:hAnsi="宋体" w:cs="宋体"/>
      <w:kern w:val="0"/>
    </w:rPr>
  </w:style>
  <w:style w:type="paragraph" w:customStyle="1" w:styleId="310">
    <w:name w:val="标书正文格式"/>
    <w:next w:val="311"/>
    <w:qFormat/>
    <w:uiPriority w:val="0"/>
    <w:pPr>
      <w:spacing w:line="360" w:lineRule="auto"/>
      <w:ind w:firstLine="200"/>
    </w:pPr>
    <w:rPr>
      <w:rFonts w:ascii="宋体" w:hAnsi="宋体" w:eastAsia="楷体_GB2312" w:cs="宋体"/>
      <w:sz w:val="24"/>
      <w:lang w:val="en-US" w:eastAsia="zh-CN" w:bidi="ar-SA"/>
    </w:rPr>
  </w:style>
  <w:style w:type="paragraph" w:customStyle="1" w:styleId="311">
    <w:name w:val="xl160"/>
    <w:basedOn w:val="1"/>
    <w:next w:val="145"/>
    <w:qFormat/>
    <w:uiPriority w:val="0"/>
    <w:pPr>
      <w:widowControl/>
      <w:shd w:val="clear" w:color="000000" w:fill="C0C0C0"/>
      <w:spacing w:before="280" w:after="280"/>
    </w:pPr>
    <w:rPr>
      <w:rFonts w:ascii="宋体" w:hAnsi="宋体" w:cs="宋体"/>
      <w:kern w:val="0"/>
      <w:sz w:val="20"/>
    </w:rPr>
  </w:style>
  <w:style w:type="paragraph" w:customStyle="1" w:styleId="312">
    <w:name w:val="TOC Heading1"/>
    <w:next w:val="1"/>
    <w:qFormat/>
    <w:uiPriority w:val="0"/>
    <w:pPr>
      <w:wordWrap w:val="0"/>
    </w:pPr>
    <w:rPr>
      <w:rFonts w:ascii="宋体" w:hAnsi="宋体" w:eastAsia="宋体" w:cs="宋体"/>
      <w:sz w:val="32"/>
      <w:lang w:val="en-US" w:eastAsia="zh-CN" w:bidi="ar-SA"/>
    </w:rPr>
  </w:style>
  <w:style w:type="paragraph" w:customStyle="1" w:styleId="313">
    <w:name w:val="目录 91"/>
    <w:basedOn w:val="1"/>
    <w:next w:val="1"/>
    <w:qFormat/>
    <w:uiPriority w:val="0"/>
    <w:pPr>
      <w:ind w:left="3360"/>
    </w:pPr>
    <w:rPr>
      <w:rFonts w:ascii="Calibri" w:hAnsi="宋体" w:cs="宋体"/>
      <w:kern w:val="0"/>
    </w:rPr>
  </w:style>
  <w:style w:type="paragraph" w:customStyle="1" w:styleId="314">
    <w:name w:val="Heading 41"/>
    <w:basedOn w:val="1"/>
    <w:next w:val="142"/>
    <w:qFormat/>
    <w:uiPriority w:val="0"/>
    <w:pPr>
      <w:outlineLvl w:val="4"/>
    </w:pPr>
    <w:rPr>
      <w:rFonts w:ascii="宋体" w:hAnsi="宋体" w:cs="宋体"/>
      <w:kern w:val="0"/>
      <w:sz w:val="32"/>
    </w:rPr>
  </w:style>
  <w:style w:type="paragraph" w:customStyle="1" w:styleId="315">
    <w:name w:val="重点说明"/>
    <w:basedOn w:val="1"/>
    <w:next w:val="316"/>
    <w:qFormat/>
    <w:uiPriority w:val="0"/>
    <w:pPr>
      <w:widowControl/>
      <w:spacing w:before="40" w:after="40" w:line="400" w:lineRule="exact"/>
      <w:ind w:left="360" w:hanging="360"/>
    </w:pPr>
    <w:rPr>
      <w:rFonts w:ascii="宋体" w:hAnsi="宋体" w:cs="宋体"/>
      <w:b/>
      <w:kern w:val="0"/>
      <w:sz w:val="28"/>
    </w:rPr>
  </w:style>
  <w:style w:type="paragraph" w:customStyle="1" w:styleId="316">
    <w:name w:val="副标题1"/>
    <w:basedOn w:val="1"/>
    <w:next w:val="1"/>
    <w:qFormat/>
    <w:uiPriority w:val="0"/>
    <w:pPr>
      <w:spacing w:before="120" w:after="120"/>
    </w:pPr>
    <w:rPr>
      <w:rFonts w:ascii="Arial" w:hAnsi="宋体" w:cs="宋体"/>
      <w:b/>
      <w:color w:val="000000"/>
      <w:kern w:val="0"/>
      <w:sz w:val="20"/>
    </w:rPr>
  </w:style>
  <w:style w:type="paragraph" w:customStyle="1" w:styleId="317">
    <w:name w:val="xl135"/>
    <w:basedOn w:val="1"/>
    <w:next w:val="318"/>
    <w:qFormat/>
    <w:uiPriority w:val="0"/>
    <w:pPr>
      <w:widowControl/>
      <w:spacing w:before="280" w:after="280"/>
    </w:pPr>
    <w:rPr>
      <w:rFonts w:ascii="宋体" w:hAnsi="宋体" w:cs="宋体"/>
      <w:kern w:val="0"/>
      <w:sz w:val="18"/>
    </w:rPr>
  </w:style>
  <w:style w:type="paragraph" w:customStyle="1" w:styleId="318">
    <w:name w:val="xl139"/>
    <w:basedOn w:val="1"/>
    <w:next w:val="319"/>
    <w:qFormat/>
    <w:uiPriority w:val="0"/>
    <w:pPr>
      <w:widowControl/>
      <w:spacing w:before="280" w:after="280"/>
    </w:pPr>
    <w:rPr>
      <w:rFonts w:ascii="宋体" w:hAnsi="宋体" w:cs="宋体"/>
      <w:kern w:val="0"/>
      <w:sz w:val="20"/>
    </w:rPr>
  </w:style>
  <w:style w:type="paragraph" w:customStyle="1" w:styleId="319">
    <w:name w:val="xl134"/>
    <w:basedOn w:val="1"/>
    <w:next w:val="320"/>
    <w:qFormat/>
    <w:uiPriority w:val="0"/>
    <w:pPr>
      <w:widowControl/>
      <w:spacing w:before="280" w:after="280"/>
      <w:jc w:val="center"/>
    </w:pPr>
    <w:rPr>
      <w:rFonts w:ascii="宋体" w:hAnsi="宋体" w:cs="宋体"/>
      <w:kern w:val="0"/>
      <w:sz w:val="20"/>
    </w:rPr>
  </w:style>
  <w:style w:type="paragraph" w:customStyle="1" w:styleId="320">
    <w:name w:val="xl164"/>
    <w:basedOn w:val="1"/>
    <w:next w:val="321"/>
    <w:qFormat/>
    <w:uiPriority w:val="0"/>
    <w:pPr>
      <w:widowControl/>
      <w:spacing w:before="280" w:after="280"/>
      <w:jc w:val="center"/>
    </w:pPr>
    <w:rPr>
      <w:rFonts w:ascii="宋体" w:hAnsi="宋体" w:cs="宋体"/>
      <w:color w:val="000000"/>
      <w:kern w:val="0"/>
      <w:sz w:val="20"/>
    </w:rPr>
  </w:style>
  <w:style w:type="paragraph" w:customStyle="1" w:styleId="321">
    <w:name w:val="_Style 16"/>
    <w:basedOn w:val="1"/>
    <w:next w:val="322"/>
    <w:qFormat/>
    <w:uiPriority w:val="0"/>
    <w:pPr>
      <w:widowControl/>
      <w:spacing w:line="400" w:lineRule="exact"/>
      <w:jc w:val="center"/>
    </w:pPr>
    <w:rPr>
      <w:rFonts w:hAnsi="宋体" w:cs="宋体"/>
      <w:kern w:val="0"/>
    </w:rPr>
  </w:style>
  <w:style w:type="paragraph" w:customStyle="1" w:styleId="322">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3">
    <w:name w:val="正文段"/>
    <w:basedOn w:val="1"/>
    <w:next w:val="118"/>
    <w:qFormat/>
    <w:uiPriority w:val="0"/>
    <w:pPr>
      <w:spacing w:after="240" w:line="312" w:lineRule="atLeast"/>
      <w:ind w:firstLine="425"/>
    </w:pPr>
    <w:rPr>
      <w:rFonts w:hAnsi="宋体" w:cs="宋体"/>
      <w:kern w:val="0"/>
      <w:sz w:val="24"/>
    </w:rPr>
  </w:style>
  <w:style w:type="paragraph" w:customStyle="1" w:styleId="324">
    <w:name w:val="样式12"/>
    <w:next w:val="325"/>
    <w:qFormat/>
    <w:uiPriority w:val="0"/>
    <w:pPr>
      <w:widowControl w:val="0"/>
      <w:jc w:val="center"/>
    </w:pPr>
    <w:rPr>
      <w:rFonts w:ascii="Times New Roman" w:hAnsi="宋体" w:eastAsia="宋体" w:cs="宋体"/>
      <w:sz w:val="18"/>
      <w:lang w:val="en-US" w:eastAsia="zh-CN" w:bidi="ar-SA"/>
    </w:rPr>
  </w:style>
  <w:style w:type="paragraph" w:customStyle="1" w:styleId="325">
    <w:name w:val="Char Char1 Char Char Char"/>
    <w:next w:val="314"/>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6">
    <w:name w:val="Char Char1 Char Char Char Char Char Char Char Char Char Char Char Char Char Char"/>
    <w:basedOn w:val="1"/>
    <w:next w:val="327"/>
    <w:qFormat/>
    <w:uiPriority w:val="0"/>
    <w:pPr>
      <w:spacing w:after="160" w:line="240" w:lineRule="exact"/>
    </w:pPr>
    <w:rPr>
      <w:rFonts w:hAnsi="宋体" w:cs="宋体"/>
      <w:kern w:val="0"/>
    </w:rPr>
  </w:style>
  <w:style w:type="paragraph" w:customStyle="1" w:styleId="327">
    <w:name w:val="xl170"/>
    <w:basedOn w:val="1"/>
    <w:next w:val="328"/>
    <w:qFormat/>
    <w:uiPriority w:val="0"/>
    <w:pPr>
      <w:widowControl/>
      <w:shd w:val="clear" w:color="000000" w:fill="0066CC"/>
      <w:spacing w:before="280" w:after="280"/>
      <w:jc w:val="center"/>
    </w:pPr>
    <w:rPr>
      <w:rFonts w:ascii="宋体" w:hAnsi="宋体" w:cs="宋体"/>
      <w:kern w:val="0"/>
      <w:sz w:val="20"/>
    </w:rPr>
  </w:style>
  <w:style w:type="paragraph" w:customStyle="1" w:styleId="328">
    <w:name w:val="reader-word-layer reader-word-s1-9"/>
    <w:basedOn w:val="1"/>
    <w:next w:val="46"/>
    <w:qFormat/>
    <w:uiPriority w:val="0"/>
    <w:pPr>
      <w:widowControl/>
      <w:spacing w:before="280" w:after="280"/>
    </w:pPr>
    <w:rPr>
      <w:rFonts w:ascii="宋体" w:hAnsi="宋体" w:cs="宋体"/>
      <w:kern w:val="0"/>
      <w:sz w:val="24"/>
    </w:rPr>
  </w:style>
  <w:style w:type="paragraph" w:customStyle="1" w:styleId="329">
    <w:name w:val="Char Char Char Char Char Char Char Char Char Char Char Char Char Char Char"/>
    <w:basedOn w:val="1"/>
    <w:next w:val="240"/>
    <w:qFormat/>
    <w:uiPriority w:val="0"/>
    <w:pPr>
      <w:widowControl/>
      <w:spacing w:line="400" w:lineRule="exact"/>
      <w:jc w:val="center"/>
    </w:pPr>
    <w:rPr>
      <w:rFonts w:ascii="Verdana" w:hAnsi="宋体" w:cs="宋体"/>
      <w:kern w:val="0"/>
    </w:rPr>
  </w:style>
  <w:style w:type="paragraph" w:customStyle="1" w:styleId="330">
    <w:name w:val="xl131"/>
    <w:basedOn w:val="1"/>
    <w:next w:val="331"/>
    <w:qFormat/>
    <w:uiPriority w:val="0"/>
    <w:pPr>
      <w:widowControl/>
      <w:spacing w:before="280" w:after="280"/>
    </w:pPr>
    <w:rPr>
      <w:rFonts w:ascii="宋体" w:hAnsi="宋体" w:cs="宋体"/>
      <w:kern w:val="0"/>
      <w:sz w:val="24"/>
    </w:rPr>
  </w:style>
  <w:style w:type="paragraph" w:customStyle="1" w:styleId="331">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2">
    <w:name w:val="xl148"/>
    <w:basedOn w:val="1"/>
    <w:next w:val="333"/>
    <w:qFormat/>
    <w:uiPriority w:val="0"/>
    <w:pPr>
      <w:widowControl/>
      <w:spacing w:before="280" w:after="280"/>
    </w:pPr>
    <w:rPr>
      <w:rFonts w:ascii="宋体" w:hAnsi="宋体" w:cs="宋体"/>
      <w:kern w:val="0"/>
      <w:sz w:val="20"/>
    </w:rPr>
  </w:style>
  <w:style w:type="paragraph" w:customStyle="1" w:styleId="333">
    <w:name w:val="Char Char Char1 Char Char Char Char Char Char Char"/>
    <w:basedOn w:val="1"/>
    <w:next w:val="334"/>
    <w:qFormat/>
    <w:uiPriority w:val="0"/>
    <w:rPr>
      <w:rFonts w:ascii="Tahoma" w:hAnsi="宋体" w:cs="宋体"/>
      <w:kern w:val="0"/>
      <w:sz w:val="24"/>
    </w:rPr>
  </w:style>
  <w:style w:type="paragraph" w:customStyle="1" w:styleId="334">
    <w:name w:val="目录 31"/>
    <w:basedOn w:val="1"/>
    <w:next w:val="1"/>
    <w:qFormat/>
    <w:uiPriority w:val="0"/>
    <w:pPr>
      <w:ind w:left="840"/>
    </w:pPr>
    <w:rPr>
      <w:rFonts w:hAnsi="宋体" w:eastAsia="仿宋_GB2312" w:cs="宋体"/>
      <w:kern w:val="0"/>
      <w:sz w:val="28"/>
    </w:rPr>
  </w:style>
  <w:style w:type="paragraph" w:customStyle="1" w:styleId="335">
    <w:name w:val="msoquote"/>
    <w:basedOn w:val="1"/>
    <w:next w:val="1"/>
    <w:qFormat/>
    <w:uiPriority w:val="0"/>
    <w:rPr>
      <w:rFonts w:hAnsi="宋体" w:cs="宋体"/>
      <w:i/>
      <w:color w:val="000000"/>
      <w:kern w:val="0"/>
    </w:rPr>
  </w:style>
  <w:style w:type="paragraph" w:customStyle="1" w:styleId="336">
    <w:name w:val="font11"/>
    <w:basedOn w:val="1"/>
    <w:next w:val="335"/>
    <w:qFormat/>
    <w:uiPriority w:val="0"/>
    <w:pPr>
      <w:widowControl/>
      <w:spacing w:before="280" w:after="280"/>
    </w:pPr>
    <w:rPr>
      <w:rFonts w:ascii="宋体" w:hAnsi="宋体" w:cs="宋体"/>
      <w:kern w:val="0"/>
      <w:sz w:val="18"/>
    </w:rPr>
  </w:style>
  <w:style w:type="paragraph" w:customStyle="1" w:styleId="337">
    <w:name w:val="xl144"/>
    <w:basedOn w:val="1"/>
    <w:next w:val="336"/>
    <w:qFormat/>
    <w:uiPriority w:val="0"/>
    <w:pPr>
      <w:widowControl/>
      <w:spacing w:before="280" w:after="280"/>
      <w:jc w:val="center"/>
    </w:pPr>
    <w:rPr>
      <w:rFonts w:ascii="宋体" w:hAnsi="宋体" w:cs="宋体"/>
      <w:kern w:val="0"/>
      <w:sz w:val="20"/>
    </w:rPr>
  </w:style>
  <w:style w:type="paragraph" w:customStyle="1" w:styleId="338">
    <w:name w:val="xl138"/>
    <w:basedOn w:val="1"/>
    <w:next w:val="339"/>
    <w:qFormat/>
    <w:uiPriority w:val="0"/>
    <w:pPr>
      <w:widowControl/>
      <w:spacing w:before="280" w:after="280"/>
      <w:jc w:val="center"/>
    </w:pPr>
    <w:rPr>
      <w:rFonts w:ascii="宋体" w:hAnsi="宋体" w:cs="宋体"/>
      <w:kern w:val="0"/>
      <w:sz w:val="24"/>
    </w:rPr>
  </w:style>
  <w:style w:type="paragraph" w:customStyle="1" w:styleId="339">
    <w:name w:val="Paragraph P1&amp;2"/>
    <w:basedOn w:val="1"/>
    <w:next w:val="340"/>
    <w:qFormat/>
    <w:uiPriority w:val="0"/>
    <w:pPr>
      <w:widowControl/>
      <w:spacing w:before="40" w:after="60" w:line="360" w:lineRule="auto"/>
      <w:ind w:left="720" w:hanging="360"/>
    </w:pPr>
    <w:rPr>
      <w:rFonts w:ascii="宋体" w:hAnsi="宋体" w:cs="宋体"/>
      <w:color w:val="FF0000"/>
      <w:kern w:val="0"/>
      <w:sz w:val="24"/>
    </w:rPr>
  </w:style>
  <w:style w:type="paragraph" w:customStyle="1" w:styleId="340">
    <w:name w:val="xl169"/>
    <w:basedOn w:val="1"/>
    <w:next w:val="326"/>
    <w:qFormat/>
    <w:uiPriority w:val="0"/>
    <w:pPr>
      <w:widowControl/>
      <w:shd w:val="clear" w:color="000000" w:fill="C0C0C0"/>
      <w:spacing w:before="280" w:after="280"/>
      <w:jc w:val="center"/>
    </w:pPr>
    <w:rPr>
      <w:rFonts w:ascii="宋体" w:hAnsi="宋体" w:cs="宋体"/>
      <w:kern w:val="0"/>
      <w:sz w:val="20"/>
    </w:rPr>
  </w:style>
  <w:style w:type="paragraph" w:customStyle="1" w:styleId="341">
    <w:name w:val="样式10"/>
    <w:next w:val="145"/>
    <w:qFormat/>
    <w:uiPriority w:val="0"/>
    <w:pPr>
      <w:widowControl w:val="0"/>
      <w:jc w:val="center"/>
    </w:pPr>
    <w:rPr>
      <w:rFonts w:ascii="Times New Roman" w:hAnsi="宋体" w:eastAsia="宋体" w:cs="宋体"/>
      <w:sz w:val="18"/>
      <w:lang w:val="en-US" w:eastAsia="zh-CN" w:bidi="ar-SA"/>
    </w:rPr>
  </w:style>
  <w:style w:type="paragraph" w:customStyle="1" w:styleId="342">
    <w:name w:val="xl158"/>
    <w:basedOn w:val="1"/>
    <w:next w:val="343"/>
    <w:qFormat/>
    <w:uiPriority w:val="0"/>
    <w:pPr>
      <w:widowControl/>
      <w:spacing w:before="280" w:after="280"/>
    </w:pPr>
    <w:rPr>
      <w:rFonts w:ascii="宋体" w:hAnsi="宋体" w:cs="宋体"/>
      <w:b/>
      <w:kern w:val="0"/>
      <w:sz w:val="18"/>
    </w:rPr>
  </w:style>
  <w:style w:type="paragraph" w:customStyle="1" w:styleId="343">
    <w:name w:val="TOC 标题11"/>
    <w:basedOn w:val="3"/>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4">
    <w:name w:val="xl24"/>
    <w:basedOn w:val="1"/>
    <w:next w:val="345"/>
    <w:qFormat/>
    <w:uiPriority w:val="0"/>
    <w:pPr>
      <w:widowControl/>
      <w:spacing w:before="280" w:after="280"/>
    </w:pPr>
    <w:rPr>
      <w:rFonts w:ascii="宋体" w:hAnsi="宋体" w:cs="宋体"/>
      <w:kern w:val="0"/>
      <w:sz w:val="20"/>
    </w:rPr>
  </w:style>
  <w:style w:type="paragraph" w:customStyle="1" w:styleId="345">
    <w:name w:val="xl159"/>
    <w:basedOn w:val="1"/>
    <w:next w:val="346"/>
    <w:qFormat/>
    <w:uiPriority w:val="0"/>
    <w:pPr>
      <w:widowControl/>
      <w:spacing w:before="280" w:after="280"/>
    </w:pPr>
    <w:rPr>
      <w:rFonts w:ascii="宋体" w:hAnsi="宋体" w:cs="宋体"/>
      <w:b/>
      <w:kern w:val="0"/>
      <w:sz w:val="18"/>
    </w:rPr>
  </w:style>
  <w:style w:type="paragraph" w:customStyle="1" w:styleId="346">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7">
    <w:name w:val="reader-word-layer reader-word-s1-11"/>
    <w:basedOn w:val="1"/>
    <w:next w:val="348"/>
    <w:qFormat/>
    <w:uiPriority w:val="0"/>
    <w:pPr>
      <w:widowControl/>
      <w:spacing w:before="280" w:after="280"/>
    </w:pPr>
    <w:rPr>
      <w:rFonts w:ascii="宋体" w:hAnsi="宋体" w:cs="宋体"/>
      <w:kern w:val="0"/>
      <w:sz w:val="24"/>
    </w:rPr>
  </w:style>
  <w:style w:type="paragraph" w:customStyle="1" w:styleId="348">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49">
    <w:name w:val="reader-word-layer reader-word-s1-10"/>
    <w:basedOn w:val="1"/>
    <w:next w:val="350"/>
    <w:qFormat/>
    <w:uiPriority w:val="0"/>
    <w:pPr>
      <w:widowControl/>
      <w:spacing w:before="280" w:after="280"/>
    </w:pPr>
    <w:rPr>
      <w:rFonts w:ascii="宋体" w:hAnsi="宋体" w:cs="宋体"/>
      <w:kern w:val="0"/>
      <w:sz w:val="24"/>
    </w:rPr>
  </w:style>
  <w:style w:type="paragraph" w:customStyle="1" w:styleId="350">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51">
    <w:name w:val="font14"/>
    <w:basedOn w:val="1"/>
    <w:next w:val="352"/>
    <w:qFormat/>
    <w:uiPriority w:val="0"/>
    <w:pPr>
      <w:widowControl/>
      <w:spacing w:before="280" w:after="280"/>
    </w:pPr>
    <w:rPr>
      <w:rFonts w:ascii="宋体" w:hAnsi="宋体" w:cs="宋体"/>
      <w:kern w:val="0"/>
      <w:sz w:val="18"/>
    </w:rPr>
  </w:style>
  <w:style w:type="paragraph" w:customStyle="1" w:styleId="352">
    <w:name w:val="五号正文（标准）"/>
    <w:basedOn w:val="1"/>
    <w:next w:val="325"/>
    <w:qFormat/>
    <w:uiPriority w:val="0"/>
    <w:pPr>
      <w:spacing w:line="360" w:lineRule="auto"/>
      <w:ind w:firstLine="600"/>
    </w:pPr>
    <w:rPr>
      <w:rFonts w:ascii="仿宋_GB2312" w:hAnsi="宋体" w:eastAsia="仿宋_GB2312" w:cs="宋体"/>
      <w:b/>
      <w:kern w:val="0"/>
      <w:sz w:val="30"/>
    </w:rPr>
  </w:style>
  <w:style w:type="paragraph" w:customStyle="1" w:styleId="353">
    <w:name w:val="正文缩进1"/>
    <w:basedOn w:val="1"/>
    <w:next w:val="354"/>
    <w:qFormat/>
    <w:uiPriority w:val="0"/>
    <w:pPr>
      <w:spacing w:line="312" w:lineRule="atLeast"/>
      <w:ind w:firstLine="420"/>
    </w:pPr>
    <w:rPr>
      <w:rFonts w:ascii="Plotter" w:hAnsi="宋体" w:cs="宋体"/>
      <w:kern w:val="0"/>
    </w:rPr>
  </w:style>
  <w:style w:type="paragraph" w:customStyle="1" w:styleId="354">
    <w:name w:val="List Paragraph1"/>
    <w:basedOn w:val="1"/>
    <w:next w:val="111"/>
    <w:qFormat/>
    <w:uiPriority w:val="0"/>
    <w:pPr>
      <w:ind w:firstLine="420"/>
    </w:pPr>
    <w:rPr>
      <w:rFonts w:hAnsi="宋体" w:cs="宋体"/>
      <w:kern w:val="0"/>
    </w:rPr>
  </w:style>
  <w:style w:type="paragraph" w:customStyle="1" w:styleId="355">
    <w:name w:val="font13"/>
    <w:basedOn w:val="1"/>
    <w:next w:val="356"/>
    <w:qFormat/>
    <w:uiPriority w:val="0"/>
    <w:pPr>
      <w:widowControl/>
      <w:spacing w:before="280" w:after="280"/>
    </w:pPr>
    <w:rPr>
      <w:rFonts w:ascii="宋体" w:hAnsi="宋体" w:cs="宋体"/>
      <w:kern w:val="0"/>
      <w:sz w:val="20"/>
    </w:rPr>
  </w:style>
  <w:style w:type="paragraph" w:customStyle="1" w:styleId="356">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7">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8">
    <w:name w:val="样式 标题 2 + (西文) 宋体 居中"/>
    <w:basedOn w:val="4"/>
    <w:next w:val="317"/>
    <w:qFormat/>
    <w:uiPriority w:val="0"/>
    <w:pPr>
      <w:keepNext w:val="0"/>
      <w:keepLines w:val="0"/>
      <w:adjustRightInd/>
      <w:spacing w:line="416" w:lineRule="auto"/>
      <w:jc w:val="center"/>
      <w:textAlignment w:val="auto"/>
    </w:pPr>
    <w:rPr>
      <w:rFonts w:ascii="宋体" w:hAnsi="宋体" w:cs="宋体"/>
    </w:rPr>
  </w:style>
  <w:style w:type="paragraph" w:customStyle="1" w:styleId="359">
    <w:name w:val="样式5"/>
    <w:basedOn w:val="129"/>
    <w:next w:val="109"/>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60">
    <w:name w:val="样式 标题 3h3section:3Level 3 HeadH3level_3PIM 33rd level3H..."/>
    <w:basedOn w:val="5"/>
    <w:next w:val="305"/>
    <w:qFormat/>
    <w:uiPriority w:val="0"/>
    <w:pPr>
      <w:keepNext w:val="0"/>
      <w:keepLines w:val="0"/>
      <w:adjustRightInd/>
      <w:ind w:left="1680" w:hanging="420"/>
      <w:textAlignment w:val="auto"/>
    </w:pPr>
    <w:rPr>
      <w:rFonts w:ascii="Arial" w:hAnsi="宋体" w:cs="宋体"/>
      <w:sz w:val="24"/>
    </w:rPr>
  </w:style>
  <w:style w:type="paragraph" w:customStyle="1" w:styleId="361">
    <w:name w:val="样式2"/>
    <w:basedOn w:val="4"/>
    <w:next w:val="1"/>
    <w:qFormat/>
    <w:uiPriority w:val="0"/>
    <w:pPr>
      <w:keepNext w:val="0"/>
      <w:keepLines w:val="0"/>
      <w:adjustRightInd/>
      <w:spacing w:line="240" w:lineRule="auto"/>
      <w:jc w:val="center"/>
      <w:textAlignment w:val="auto"/>
    </w:pPr>
    <w:rPr>
      <w:rFonts w:hAnsi="宋体" w:cs="宋体"/>
      <w:sz w:val="36"/>
    </w:rPr>
  </w:style>
  <w:style w:type="paragraph" w:customStyle="1" w:styleId="362">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3">
    <w:name w:val="xl146"/>
    <w:basedOn w:val="1"/>
    <w:next w:val="361"/>
    <w:qFormat/>
    <w:uiPriority w:val="0"/>
    <w:pPr>
      <w:widowControl/>
      <w:spacing w:before="280" w:after="280"/>
    </w:pPr>
    <w:rPr>
      <w:rFonts w:ascii="宋体" w:hAnsi="宋体" w:cs="宋体"/>
      <w:kern w:val="0"/>
      <w:sz w:val="24"/>
    </w:rPr>
  </w:style>
  <w:style w:type="paragraph" w:customStyle="1" w:styleId="364">
    <w:name w:val="xl130"/>
    <w:basedOn w:val="1"/>
    <w:next w:val="109"/>
    <w:qFormat/>
    <w:uiPriority w:val="0"/>
    <w:pPr>
      <w:widowControl/>
      <w:spacing w:before="280" w:after="280"/>
    </w:pPr>
    <w:rPr>
      <w:rFonts w:ascii="宋体" w:hAnsi="宋体" w:cs="宋体"/>
      <w:kern w:val="0"/>
      <w:sz w:val="24"/>
    </w:rPr>
  </w:style>
  <w:style w:type="paragraph" w:customStyle="1" w:styleId="365">
    <w:name w:val="font10"/>
    <w:basedOn w:val="1"/>
    <w:next w:val="144"/>
    <w:qFormat/>
    <w:uiPriority w:val="0"/>
    <w:pPr>
      <w:widowControl/>
      <w:spacing w:before="280" w:after="280"/>
    </w:pPr>
    <w:rPr>
      <w:rFonts w:ascii="宋体" w:hAnsi="宋体" w:cs="宋体"/>
      <w:kern w:val="0"/>
      <w:sz w:val="16"/>
    </w:rPr>
  </w:style>
  <w:style w:type="paragraph" w:customStyle="1" w:styleId="366">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7">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8">
    <w:name w:val="xl137"/>
    <w:basedOn w:val="1"/>
    <w:next w:val="369"/>
    <w:qFormat/>
    <w:uiPriority w:val="0"/>
    <w:pPr>
      <w:widowControl/>
      <w:spacing w:before="280" w:after="280"/>
      <w:jc w:val="center"/>
    </w:pPr>
    <w:rPr>
      <w:rFonts w:ascii="宋体" w:hAnsi="宋体" w:cs="宋体"/>
      <w:kern w:val="0"/>
      <w:sz w:val="20"/>
    </w:rPr>
  </w:style>
  <w:style w:type="paragraph" w:customStyle="1" w:styleId="369">
    <w:name w:val="xl140"/>
    <w:basedOn w:val="1"/>
    <w:next w:val="367"/>
    <w:qFormat/>
    <w:uiPriority w:val="0"/>
    <w:pPr>
      <w:widowControl/>
      <w:spacing w:before="280" w:after="280"/>
    </w:pPr>
    <w:rPr>
      <w:rFonts w:ascii="宋体" w:hAnsi="宋体" w:cs="宋体"/>
      <w:kern w:val="0"/>
      <w:sz w:val="18"/>
    </w:rPr>
  </w:style>
  <w:style w:type="paragraph" w:customStyle="1" w:styleId="370">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71">
    <w:name w:val="xl157"/>
    <w:basedOn w:val="1"/>
    <w:next w:val="1"/>
    <w:qFormat/>
    <w:uiPriority w:val="0"/>
    <w:pPr>
      <w:widowControl/>
      <w:spacing w:before="280" w:after="280"/>
    </w:pPr>
    <w:rPr>
      <w:rFonts w:ascii="宋体" w:hAnsi="宋体" w:cs="宋体"/>
      <w:b/>
      <w:kern w:val="0"/>
      <w:sz w:val="18"/>
    </w:rPr>
  </w:style>
  <w:style w:type="paragraph" w:customStyle="1" w:styleId="372">
    <w:name w:val="font12"/>
    <w:basedOn w:val="1"/>
    <w:next w:val="373"/>
    <w:qFormat/>
    <w:uiPriority w:val="0"/>
    <w:pPr>
      <w:widowControl/>
      <w:spacing w:before="280" w:after="280"/>
    </w:pPr>
    <w:rPr>
      <w:rFonts w:ascii="宋体" w:hAnsi="宋体" w:cs="宋体"/>
      <w:color w:val="000000"/>
      <w:kern w:val="0"/>
      <w:sz w:val="18"/>
    </w:rPr>
  </w:style>
  <w:style w:type="paragraph" w:customStyle="1" w:styleId="373">
    <w:name w:val="_Style 17"/>
    <w:basedOn w:val="1"/>
    <w:next w:val="374"/>
    <w:qFormat/>
    <w:uiPriority w:val="0"/>
    <w:pPr>
      <w:widowControl/>
      <w:spacing w:line="400" w:lineRule="exact"/>
      <w:jc w:val="center"/>
    </w:pPr>
    <w:rPr>
      <w:rFonts w:hAnsi="宋体" w:cs="宋体"/>
      <w:kern w:val="0"/>
    </w:rPr>
  </w:style>
  <w:style w:type="paragraph" w:customStyle="1" w:styleId="374">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5">
    <w:name w:val="德吉标题二"/>
    <w:basedOn w:val="4"/>
    <w:next w:val="20"/>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6">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7">
    <w:name w:val="pa-0"/>
    <w:basedOn w:val="1"/>
    <w:next w:val="299"/>
    <w:qFormat/>
    <w:uiPriority w:val="0"/>
    <w:pPr>
      <w:widowControl/>
      <w:spacing w:line="240" w:lineRule="atLeast"/>
    </w:pPr>
    <w:rPr>
      <w:rFonts w:ascii="宋体" w:hAnsi="宋体" w:cs="宋体"/>
      <w:kern w:val="0"/>
      <w:sz w:val="24"/>
    </w:rPr>
  </w:style>
  <w:style w:type="paragraph" w:customStyle="1" w:styleId="378">
    <w:name w:val="xl136"/>
    <w:basedOn w:val="1"/>
    <w:next w:val="379"/>
    <w:qFormat/>
    <w:uiPriority w:val="0"/>
    <w:pPr>
      <w:widowControl/>
      <w:spacing w:before="280" w:after="280"/>
      <w:jc w:val="center"/>
    </w:pPr>
    <w:rPr>
      <w:rFonts w:ascii="宋体" w:hAnsi="宋体" w:cs="宋体"/>
      <w:kern w:val="0"/>
      <w:sz w:val="20"/>
    </w:rPr>
  </w:style>
  <w:style w:type="paragraph" w:customStyle="1" w:styleId="379">
    <w:name w:val="xl156"/>
    <w:basedOn w:val="1"/>
    <w:next w:val="304"/>
    <w:qFormat/>
    <w:uiPriority w:val="0"/>
    <w:pPr>
      <w:widowControl/>
      <w:shd w:val="clear" w:color="000000" w:fill="C0C0C0"/>
      <w:spacing w:before="280" w:after="280"/>
    </w:pPr>
    <w:rPr>
      <w:rFonts w:ascii="宋体" w:hAnsi="宋体" w:cs="宋体"/>
      <w:kern w:val="0"/>
      <w:sz w:val="20"/>
    </w:rPr>
  </w:style>
  <w:style w:type="paragraph" w:customStyle="1" w:styleId="380">
    <w:name w:val="xl166"/>
    <w:basedOn w:val="1"/>
    <w:next w:val="1"/>
    <w:qFormat/>
    <w:uiPriority w:val="0"/>
    <w:pPr>
      <w:widowControl/>
      <w:spacing w:before="280" w:after="280"/>
    </w:pPr>
    <w:rPr>
      <w:rFonts w:ascii="宋体" w:hAnsi="宋体" w:cs="宋体"/>
      <w:kern w:val="0"/>
      <w:sz w:val="24"/>
    </w:rPr>
  </w:style>
  <w:style w:type="paragraph" w:customStyle="1" w:styleId="381">
    <w:name w:val="font8"/>
    <w:basedOn w:val="1"/>
    <w:next w:val="382"/>
    <w:qFormat/>
    <w:uiPriority w:val="0"/>
    <w:pPr>
      <w:widowControl/>
      <w:spacing w:before="280" w:after="280"/>
    </w:pPr>
    <w:rPr>
      <w:rFonts w:ascii="Arial" w:hAnsi="宋体" w:cs="宋体"/>
      <w:kern w:val="0"/>
      <w:sz w:val="16"/>
    </w:rPr>
  </w:style>
  <w:style w:type="paragraph" w:customStyle="1" w:styleId="382">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3">
    <w:name w:val="xl162"/>
    <w:basedOn w:val="1"/>
    <w:next w:val="1"/>
    <w:qFormat/>
    <w:uiPriority w:val="0"/>
    <w:pPr>
      <w:widowControl/>
      <w:spacing w:before="280" w:after="280"/>
    </w:pPr>
    <w:rPr>
      <w:rFonts w:ascii="宋体" w:hAnsi="宋体" w:cs="宋体"/>
      <w:color w:val="000000"/>
      <w:kern w:val="0"/>
      <w:sz w:val="18"/>
    </w:rPr>
  </w:style>
  <w:style w:type="paragraph" w:customStyle="1" w:styleId="384">
    <w:name w:val="prodsubtitle"/>
    <w:basedOn w:val="1"/>
    <w:next w:val="19"/>
    <w:qFormat/>
    <w:uiPriority w:val="0"/>
    <w:pPr>
      <w:widowControl/>
    </w:pPr>
    <w:rPr>
      <w:rFonts w:ascii="宋体" w:hAnsi="宋体" w:cs="宋体"/>
      <w:kern w:val="0"/>
      <w:sz w:val="24"/>
    </w:rPr>
  </w:style>
  <w:style w:type="paragraph" w:customStyle="1" w:styleId="385">
    <w:name w:val="Char Char Char Char1"/>
    <w:basedOn w:val="1"/>
    <w:next w:val="1"/>
    <w:qFormat/>
    <w:uiPriority w:val="0"/>
    <w:pPr>
      <w:widowControl/>
      <w:spacing w:after="160" w:line="240" w:lineRule="exact"/>
    </w:pPr>
    <w:rPr>
      <w:rFonts w:hAnsi="宋体" w:cs="宋体"/>
      <w:kern w:val="0"/>
    </w:rPr>
  </w:style>
  <w:style w:type="paragraph" w:customStyle="1" w:styleId="386">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7">
    <w:name w:val="fontsize"/>
    <w:basedOn w:val="1"/>
    <w:next w:val="107"/>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8">
    <w:name w:val="xl149"/>
    <w:basedOn w:val="1"/>
    <w:next w:val="389"/>
    <w:qFormat/>
    <w:uiPriority w:val="0"/>
    <w:pPr>
      <w:widowControl/>
      <w:spacing w:before="280" w:after="280"/>
    </w:pPr>
    <w:rPr>
      <w:rFonts w:ascii="宋体" w:hAnsi="宋体" w:cs="宋体"/>
      <w:kern w:val="0"/>
      <w:sz w:val="18"/>
    </w:rPr>
  </w:style>
  <w:style w:type="paragraph" w:customStyle="1" w:styleId="389">
    <w:name w:val="xl133"/>
    <w:basedOn w:val="1"/>
    <w:next w:val="390"/>
    <w:qFormat/>
    <w:uiPriority w:val="0"/>
    <w:pPr>
      <w:widowControl/>
      <w:shd w:val="clear" w:color="000000" w:fill="C0C0C0"/>
      <w:spacing w:before="280" w:after="280"/>
    </w:pPr>
    <w:rPr>
      <w:rFonts w:ascii="宋体" w:hAnsi="宋体" w:cs="宋体"/>
      <w:kern w:val="0"/>
      <w:sz w:val="20"/>
    </w:rPr>
  </w:style>
  <w:style w:type="paragraph" w:customStyle="1" w:styleId="390">
    <w:name w:val="msointensequote"/>
    <w:basedOn w:val="1"/>
    <w:next w:val="1"/>
    <w:qFormat/>
    <w:uiPriority w:val="0"/>
    <w:pPr>
      <w:spacing w:before="200" w:after="280"/>
      <w:ind w:left="936" w:right="936"/>
    </w:pPr>
    <w:rPr>
      <w:rFonts w:hAnsi="宋体" w:cs="宋体"/>
      <w:b/>
      <w:i/>
      <w:color w:val="4F81BD"/>
      <w:kern w:val="0"/>
    </w:rPr>
  </w:style>
  <w:style w:type="paragraph" w:customStyle="1" w:styleId="391">
    <w:name w:val="样式 (中文) 黑体 小二 加粗 居中 行距: 1.5 倍行距"/>
    <w:basedOn w:val="3"/>
    <w:next w:val="366"/>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2">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3">
    <w:name w:val="百姓X"/>
    <w:basedOn w:val="1"/>
    <w:next w:val="376"/>
    <w:qFormat/>
    <w:uiPriority w:val="0"/>
    <w:pPr>
      <w:spacing w:before="120" w:after="120" w:line="360" w:lineRule="auto"/>
      <w:ind w:firstLine="540"/>
    </w:pPr>
    <w:rPr>
      <w:rFonts w:ascii="Arial Narrow" w:hAnsi="宋体" w:cs="宋体"/>
      <w:kern w:val="0"/>
      <w:sz w:val="24"/>
    </w:rPr>
  </w:style>
  <w:style w:type="paragraph" w:customStyle="1" w:styleId="394">
    <w:name w:val="样式4"/>
    <w:basedOn w:val="1"/>
    <w:next w:val="15"/>
    <w:qFormat/>
    <w:uiPriority w:val="0"/>
    <w:pPr>
      <w:ind w:right="13"/>
      <w:jc w:val="right"/>
    </w:pPr>
    <w:rPr>
      <w:rFonts w:hAnsi="宋体" w:eastAsia="仿宋_GB2312" w:cs="宋体"/>
      <w:kern w:val="0"/>
      <w:sz w:val="28"/>
    </w:rPr>
  </w:style>
  <w:style w:type="paragraph" w:customStyle="1" w:styleId="395">
    <w:name w:val="_Style 10"/>
    <w:basedOn w:val="1"/>
    <w:next w:val="396"/>
    <w:qFormat/>
    <w:uiPriority w:val="0"/>
    <w:pPr>
      <w:widowControl/>
      <w:spacing w:line="400" w:lineRule="exact"/>
      <w:jc w:val="center"/>
    </w:pPr>
    <w:rPr>
      <w:rFonts w:hAnsi="宋体" w:cs="宋体"/>
      <w:kern w:val="0"/>
    </w:rPr>
  </w:style>
  <w:style w:type="paragraph" w:customStyle="1" w:styleId="396">
    <w:name w:val="xl151"/>
    <w:basedOn w:val="1"/>
    <w:next w:val="397"/>
    <w:qFormat/>
    <w:uiPriority w:val="0"/>
    <w:pPr>
      <w:widowControl/>
      <w:spacing w:before="280" w:after="280"/>
    </w:pPr>
    <w:rPr>
      <w:rFonts w:ascii="宋体" w:hAnsi="宋体" w:cs="宋体"/>
      <w:kern w:val="0"/>
      <w:sz w:val="24"/>
    </w:rPr>
  </w:style>
  <w:style w:type="paragraph" w:customStyle="1" w:styleId="397">
    <w:name w:val="p15"/>
    <w:basedOn w:val="1"/>
    <w:next w:val="312"/>
    <w:qFormat/>
    <w:uiPriority w:val="0"/>
    <w:pPr>
      <w:widowControl/>
      <w:ind w:firstLine="420"/>
    </w:pPr>
    <w:rPr>
      <w:rFonts w:hAnsi="宋体" w:cs="宋体"/>
      <w:kern w:val="0"/>
    </w:rPr>
  </w:style>
  <w:style w:type="paragraph" w:customStyle="1" w:styleId="398">
    <w:name w:val="样式9"/>
    <w:next w:val="332"/>
    <w:qFormat/>
    <w:uiPriority w:val="0"/>
    <w:pPr>
      <w:widowControl w:val="0"/>
      <w:jc w:val="center"/>
    </w:pPr>
    <w:rPr>
      <w:rFonts w:ascii="Times New Roman" w:hAnsi="宋体" w:eastAsia="宋体" w:cs="宋体"/>
      <w:sz w:val="18"/>
      <w:lang w:val="en-US" w:eastAsia="zh-CN" w:bidi="ar-SA"/>
    </w:rPr>
  </w:style>
  <w:style w:type="paragraph" w:customStyle="1" w:styleId="399">
    <w:name w:val="xl163"/>
    <w:basedOn w:val="1"/>
    <w:next w:val="251"/>
    <w:qFormat/>
    <w:uiPriority w:val="0"/>
    <w:pPr>
      <w:widowControl/>
      <w:spacing w:before="280" w:after="280"/>
    </w:pPr>
    <w:rPr>
      <w:rFonts w:ascii="宋体" w:hAnsi="宋体" w:cs="宋体"/>
      <w:color w:val="000000"/>
      <w:kern w:val="0"/>
      <w:sz w:val="18"/>
    </w:rPr>
  </w:style>
  <w:style w:type="paragraph" w:customStyle="1" w:styleId="400">
    <w:name w:val="普通(网站)1"/>
    <w:basedOn w:val="1"/>
    <w:next w:val="1"/>
    <w:qFormat/>
    <w:uiPriority w:val="0"/>
    <w:pPr>
      <w:widowControl/>
      <w:wordWrap w:val="0"/>
    </w:pPr>
    <w:rPr>
      <w:rFonts w:hAnsi="宋体" w:eastAsia="Times New Roman" w:cs="宋体"/>
      <w:kern w:val="0"/>
      <w:sz w:val="24"/>
    </w:rPr>
  </w:style>
  <w:style w:type="paragraph" w:customStyle="1" w:styleId="401">
    <w:name w:val="样式 (中文) 黑体 小三 黑色"/>
    <w:basedOn w:val="4"/>
    <w:next w:val="305"/>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2">
    <w:name w:val="样式3"/>
    <w:basedOn w:val="5"/>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3">
    <w:name w:val="font7"/>
    <w:basedOn w:val="1"/>
    <w:next w:val="25"/>
    <w:qFormat/>
    <w:uiPriority w:val="0"/>
    <w:pPr>
      <w:widowControl/>
      <w:spacing w:before="280" w:after="280"/>
    </w:pPr>
    <w:rPr>
      <w:rFonts w:ascii="宋体" w:hAnsi="宋体" w:cs="宋体"/>
      <w:kern w:val="0"/>
      <w:sz w:val="18"/>
    </w:rPr>
  </w:style>
  <w:style w:type="paragraph" w:customStyle="1" w:styleId="404">
    <w:name w:val="正文缩进11"/>
    <w:basedOn w:val="1"/>
    <w:next w:val="1"/>
    <w:qFormat/>
    <w:uiPriority w:val="0"/>
    <w:pPr>
      <w:spacing w:line="360" w:lineRule="atLeast"/>
      <w:ind w:firstLine="482"/>
    </w:pPr>
    <w:rPr>
      <w:rFonts w:hAnsi="宋体" w:cs="宋体"/>
      <w:kern w:val="0"/>
      <w:sz w:val="24"/>
    </w:rPr>
  </w:style>
  <w:style w:type="paragraph" w:customStyle="1" w:styleId="405">
    <w:name w:val="样式 宋体 首行缩进:  2 字符 段前: 7.8 磅 段后: 7.8 磅"/>
    <w:basedOn w:val="1"/>
    <w:next w:val="233"/>
    <w:qFormat/>
    <w:uiPriority w:val="0"/>
    <w:pPr>
      <w:spacing w:before="156" w:after="156" w:line="360" w:lineRule="auto"/>
      <w:ind w:firstLine="200"/>
    </w:pPr>
    <w:rPr>
      <w:rFonts w:ascii="宋体" w:hAnsi="宋体" w:cs="宋体"/>
      <w:kern w:val="0"/>
    </w:rPr>
  </w:style>
  <w:style w:type="paragraph" w:customStyle="1" w:styleId="406">
    <w:name w:val="xl154"/>
    <w:basedOn w:val="1"/>
    <w:next w:val="402"/>
    <w:qFormat/>
    <w:uiPriority w:val="0"/>
    <w:pPr>
      <w:widowControl/>
      <w:shd w:val="clear" w:color="000000" w:fill="C0C0C0"/>
      <w:spacing w:before="280" w:after="280"/>
    </w:pPr>
    <w:rPr>
      <w:rFonts w:ascii="宋体" w:hAnsi="宋体" w:cs="宋体"/>
      <w:kern w:val="0"/>
      <w:sz w:val="20"/>
    </w:rPr>
  </w:style>
  <w:style w:type="paragraph" w:customStyle="1" w:styleId="407">
    <w:name w:val="样式 (中文) 黑体 四号 居中 行距: 1.5 倍行距"/>
    <w:basedOn w:val="5"/>
    <w:next w:val="408"/>
    <w:qFormat/>
    <w:uiPriority w:val="0"/>
    <w:pPr>
      <w:keepNext w:val="0"/>
      <w:keepLines w:val="0"/>
      <w:adjustRightInd/>
      <w:spacing w:line="240" w:lineRule="auto"/>
      <w:jc w:val="center"/>
      <w:textAlignment w:val="auto"/>
    </w:pPr>
    <w:rPr>
      <w:rFonts w:hAnsi="宋体" w:eastAsia="黑体" w:cs="宋体"/>
      <w:sz w:val="28"/>
    </w:rPr>
  </w:style>
  <w:style w:type="paragraph" w:customStyle="1" w:styleId="408">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9">
    <w:name w:val="31a（正文）章标题"/>
    <w:next w:val="410"/>
    <w:qFormat/>
    <w:uiPriority w:val="0"/>
    <w:pPr>
      <w:ind w:firstLine="315"/>
      <w:jc w:val="both"/>
      <w:outlineLvl w:val="0"/>
    </w:pPr>
    <w:rPr>
      <w:rFonts w:ascii="楷体_GB2312" w:hAnsi="宋体" w:eastAsia="宋体" w:cs="宋体"/>
      <w:sz w:val="21"/>
      <w:lang w:val="en-US" w:eastAsia="zh-CN" w:bidi="ar-SA"/>
    </w:rPr>
  </w:style>
  <w:style w:type="paragraph" w:customStyle="1" w:styleId="410">
    <w:name w:val="xl167"/>
    <w:basedOn w:val="1"/>
    <w:next w:val="310"/>
    <w:qFormat/>
    <w:uiPriority w:val="0"/>
    <w:pPr>
      <w:widowControl/>
      <w:spacing w:before="280" w:after="280"/>
    </w:pPr>
    <w:rPr>
      <w:rFonts w:ascii="宋体" w:hAnsi="宋体" w:cs="宋体"/>
      <w:kern w:val="0"/>
      <w:sz w:val="20"/>
    </w:rPr>
  </w:style>
  <w:style w:type="paragraph" w:customStyle="1" w:styleId="411">
    <w:name w:val="华文细黑1"/>
    <w:basedOn w:val="1"/>
    <w:next w:val="357"/>
    <w:qFormat/>
    <w:uiPriority w:val="0"/>
    <w:pPr>
      <w:widowControl/>
      <w:spacing w:line="300" w:lineRule="auto"/>
      <w:ind w:firstLine="200"/>
    </w:pPr>
    <w:rPr>
      <w:rFonts w:hAnsi="宋体" w:eastAsia="华文细黑" w:cs="宋体"/>
      <w:kern w:val="0"/>
      <w:sz w:val="24"/>
    </w:rPr>
  </w:style>
  <w:style w:type="paragraph" w:customStyle="1" w:styleId="412">
    <w:name w:val="文字"/>
    <w:basedOn w:val="1"/>
    <w:next w:val="413"/>
    <w:qFormat/>
    <w:uiPriority w:val="0"/>
    <w:pPr>
      <w:spacing w:line="312" w:lineRule="auto"/>
      <w:ind w:right="-210" w:firstLine="556"/>
    </w:pPr>
    <w:rPr>
      <w:rFonts w:ascii="楷体_GB2312" w:hAnsi="宋体" w:eastAsia="楷体_GB2312" w:cs="宋体"/>
      <w:kern w:val="0"/>
      <w:sz w:val="28"/>
    </w:rPr>
  </w:style>
  <w:style w:type="paragraph" w:customStyle="1" w:styleId="413">
    <w:name w:val="xl150"/>
    <w:basedOn w:val="1"/>
    <w:next w:val="323"/>
    <w:qFormat/>
    <w:uiPriority w:val="0"/>
    <w:pPr>
      <w:widowControl/>
      <w:spacing w:before="280" w:after="280"/>
    </w:pPr>
    <w:rPr>
      <w:rFonts w:ascii="宋体" w:hAnsi="宋体" w:cs="宋体"/>
      <w:kern w:val="0"/>
      <w:sz w:val="18"/>
    </w:rPr>
  </w:style>
  <w:style w:type="paragraph" w:customStyle="1" w:styleId="414">
    <w:name w:val="默认段落字体 Para Char"/>
    <w:basedOn w:val="1"/>
    <w:next w:val="359"/>
    <w:qFormat/>
    <w:uiPriority w:val="0"/>
    <w:rPr>
      <w:rFonts w:hAnsi="宋体" w:cs="宋体"/>
      <w:kern w:val="0"/>
    </w:rPr>
  </w:style>
  <w:style w:type="paragraph" w:customStyle="1" w:styleId="415">
    <w:name w:val="样式14"/>
    <w:next w:val="306"/>
    <w:qFormat/>
    <w:uiPriority w:val="0"/>
    <w:pPr>
      <w:widowControl w:val="0"/>
      <w:jc w:val="center"/>
    </w:pPr>
    <w:rPr>
      <w:rFonts w:ascii="Times New Roman" w:hAnsi="宋体" w:eastAsia="宋体" w:cs="宋体"/>
      <w:sz w:val="18"/>
      <w:lang w:val="en-US" w:eastAsia="zh-CN" w:bidi="ar-SA"/>
    </w:rPr>
  </w:style>
  <w:style w:type="paragraph" w:customStyle="1" w:styleId="416">
    <w:name w:val="样式 标题 1 + 居中"/>
    <w:basedOn w:val="3"/>
    <w:next w:val="31"/>
    <w:qFormat/>
    <w:uiPriority w:val="0"/>
    <w:pPr>
      <w:keepNext w:val="0"/>
      <w:keepLines w:val="0"/>
      <w:adjustRightInd/>
      <w:spacing w:line="576" w:lineRule="auto"/>
      <w:jc w:val="center"/>
      <w:textAlignment w:val="auto"/>
    </w:pPr>
    <w:rPr>
      <w:rFonts w:hAnsi="宋体" w:cs="宋体"/>
      <w:kern w:val="0"/>
      <w:sz w:val="32"/>
    </w:rPr>
  </w:style>
  <w:style w:type="paragraph" w:customStyle="1" w:styleId="417">
    <w:name w:val="目录 11"/>
    <w:next w:val="1"/>
    <w:qFormat/>
    <w:uiPriority w:val="0"/>
    <w:pPr>
      <w:wordWrap w:val="0"/>
      <w:jc w:val="both"/>
    </w:pPr>
    <w:rPr>
      <w:rFonts w:ascii="宋体" w:hAnsi="宋体" w:eastAsia="宋体" w:cs="宋体"/>
      <w:sz w:val="21"/>
      <w:lang w:val="en-US" w:eastAsia="zh-CN" w:bidi="ar-SA"/>
    </w:rPr>
  </w:style>
  <w:style w:type="paragraph" w:customStyle="1" w:styleId="418">
    <w:name w:val="样式15"/>
    <w:next w:val="150"/>
    <w:qFormat/>
    <w:uiPriority w:val="0"/>
    <w:pPr>
      <w:widowControl w:val="0"/>
      <w:jc w:val="center"/>
    </w:pPr>
    <w:rPr>
      <w:rFonts w:ascii="Times New Roman" w:hAnsi="宋体" w:eastAsia="宋体" w:cs="宋体"/>
      <w:sz w:val="18"/>
      <w:lang w:val="en-US" w:eastAsia="zh-CN" w:bidi="ar-SA"/>
    </w:rPr>
  </w:style>
  <w:style w:type="paragraph" w:customStyle="1" w:styleId="419">
    <w:name w:val="样式 首行缩进:  2 字符"/>
    <w:basedOn w:val="1"/>
    <w:next w:val="148"/>
    <w:qFormat/>
    <w:uiPriority w:val="0"/>
    <w:pPr>
      <w:spacing w:line="360" w:lineRule="auto"/>
      <w:ind w:firstLine="480"/>
    </w:pPr>
    <w:rPr>
      <w:rFonts w:ascii="Arial" w:hAnsi="宋体" w:cs="宋体"/>
      <w:kern w:val="0"/>
      <w:sz w:val="24"/>
    </w:rPr>
  </w:style>
  <w:style w:type="paragraph" w:customStyle="1" w:styleId="420">
    <w:name w:val="Char Char Char"/>
    <w:basedOn w:val="1"/>
    <w:next w:val="337"/>
    <w:qFormat/>
    <w:uiPriority w:val="0"/>
    <w:pPr>
      <w:ind w:left="420" w:hanging="420"/>
    </w:pPr>
    <w:rPr>
      <w:rFonts w:ascii="Tahoma" w:hAnsi="宋体" w:cs="宋体"/>
      <w:kern w:val="0"/>
      <w:sz w:val="24"/>
    </w:rPr>
  </w:style>
  <w:style w:type="paragraph" w:customStyle="1" w:styleId="421">
    <w:name w:val="xl147"/>
    <w:basedOn w:val="1"/>
    <w:next w:val="399"/>
    <w:qFormat/>
    <w:uiPriority w:val="0"/>
    <w:pPr>
      <w:widowControl/>
      <w:spacing w:before="280" w:after="280"/>
    </w:pPr>
    <w:rPr>
      <w:rFonts w:ascii="宋体" w:hAnsi="宋体" w:cs="宋体"/>
      <w:kern w:val="0"/>
      <w:sz w:val="20"/>
    </w:rPr>
  </w:style>
  <w:style w:type="paragraph" w:customStyle="1" w:styleId="422">
    <w:name w:val="样式 (中文) 黑体 小二 居中 行距: 1.5 倍行距"/>
    <w:basedOn w:val="1"/>
    <w:next w:val="1"/>
    <w:qFormat/>
    <w:uiPriority w:val="0"/>
    <w:pPr>
      <w:jc w:val="center"/>
    </w:pPr>
    <w:rPr>
      <w:rFonts w:hAnsi="宋体" w:eastAsia="黑体" w:cs="宋体"/>
      <w:kern w:val="0"/>
      <w:sz w:val="36"/>
    </w:rPr>
  </w:style>
  <w:style w:type="paragraph" w:customStyle="1" w:styleId="423">
    <w:name w:val="font9"/>
    <w:basedOn w:val="1"/>
    <w:next w:val="329"/>
    <w:qFormat/>
    <w:uiPriority w:val="0"/>
    <w:pPr>
      <w:widowControl/>
      <w:spacing w:before="280" w:after="280"/>
    </w:pPr>
    <w:rPr>
      <w:rFonts w:ascii="宋体" w:hAnsi="宋体" w:cs="宋体"/>
      <w:kern w:val="0"/>
      <w:sz w:val="18"/>
    </w:rPr>
  </w:style>
  <w:style w:type="paragraph" w:customStyle="1" w:styleId="424">
    <w:name w:val="xl168"/>
    <w:basedOn w:val="1"/>
    <w:next w:val="1"/>
    <w:qFormat/>
    <w:uiPriority w:val="0"/>
    <w:pPr>
      <w:widowControl/>
      <w:spacing w:before="280" w:after="280"/>
      <w:jc w:val="center"/>
    </w:pPr>
    <w:rPr>
      <w:rFonts w:ascii="宋体" w:hAnsi="宋体" w:cs="宋体"/>
      <w:kern w:val="0"/>
      <w:sz w:val="24"/>
    </w:rPr>
  </w:style>
  <w:style w:type="paragraph" w:customStyle="1" w:styleId="425">
    <w:name w:val="xl165"/>
    <w:basedOn w:val="1"/>
    <w:next w:val="248"/>
    <w:qFormat/>
    <w:uiPriority w:val="0"/>
    <w:pPr>
      <w:widowControl/>
      <w:spacing w:before="280" w:after="280"/>
    </w:pPr>
    <w:rPr>
      <w:rFonts w:ascii="宋体" w:hAnsi="宋体" w:cs="宋体"/>
      <w:kern w:val="0"/>
      <w:sz w:val="18"/>
    </w:rPr>
  </w:style>
  <w:style w:type="paragraph" w:customStyle="1" w:styleId="426">
    <w:name w:val="xl152"/>
    <w:basedOn w:val="1"/>
    <w:next w:val="347"/>
    <w:qFormat/>
    <w:uiPriority w:val="0"/>
    <w:pPr>
      <w:widowControl/>
      <w:spacing w:before="280" w:after="280"/>
    </w:pPr>
    <w:rPr>
      <w:rFonts w:ascii="宋体" w:hAnsi="宋体" w:cs="宋体"/>
      <w:b/>
      <w:kern w:val="0"/>
      <w:sz w:val="18"/>
    </w:rPr>
  </w:style>
  <w:style w:type="paragraph" w:customStyle="1" w:styleId="427">
    <w:name w:val="reader-word-layer reader-word-s1-5"/>
    <w:basedOn w:val="1"/>
    <w:next w:val="18"/>
    <w:qFormat/>
    <w:uiPriority w:val="0"/>
    <w:pPr>
      <w:widowControl/>
      <w:spacing w:before="280" w:after="280"/>
    </w:pPr>
    <w:rPr>
      <w:rFonts w:ascii="宋体" w:hAnsi="宋体" w:cs="宋体"/>
      <w:kern w:val="0"/>
      <w:sz w:val="24"/>
    </w:rPr>
  </w:style>
  <w:style w:type="paragraph" w:customStyle="1" w:styleId="428">
    <w:name w:val="列出段落11"/>
    <w:basedOn w:val="1"/>
    <w:next w:val="16"/>
    <w:qFormat/>
    <w:uiPriority w:val="0"/>
    <w:pPr>
      <w:ind w:firstLine="420"/>
    </w:pPr>
    <w:rPr>
      <w:rFonts w:ascii="Calibri" w:hAnsi="宋体" w:cs="宋体"/>
      <w:kern w:val="0"/>
    </w:rPr>
  </w:style>
  <w:style w:type="paragraph" w:customStyle="1" w:styleId="429">
    <w:name w:val="样式 标题 2 + (中文) 宋体 (西文)五号 非(西文)粗体 段前: 6 磅 段后: 3 磅 行距: 1.5 倍行距"/>
    <w:basedOn w:val="4"/>
    <w:next w:val="411"/>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30">
    <w:name w:val="xl161"/>
    <w:basedOn w:val="1"/>
    <w:next w:val="419"/>
    <w:qFormat/>
    <w:uiPriority w:val="0"/>
    <w:pPr>
      <w:widowControl/>
      <w:spacing w:before="280" w:after="280"/>
      <w:jc w:val="center"/>
    </w:pPr>
    <w:rPr>
      <w:rFonts w:ascii="宋体" w:hAnsi="宋体" w:cs="宋体"/>
      <w:color w:val="000000"/>
      <w:kern w:val="0"/>
      <w:sz w:val="20"/>
    </w:rPr>
  </w:style>
  <w:style w:type="paragraph" w:customStyle="1" w:styleId="431">
    <w:name w:val="reader-word-layer reader-word-s1-2"/>
    <w:basedOn w:val="1"/>
    <w:next w:val="50"/>
    <w:qFormat/>
    <w:uiPriority w:val="0"/>
    <w:pPr>
      <w:widowControl/>
      <w:spacing w:before="280" w:after="280"/>
    </w:pPr>
    <w:rPr>
      <w:rFonts w:ascii="宋体" w:hAnsi="宋体" w:cs="宋体"/>
      <w:kern w:val="0"/>
      <w:sz w:val="24"/>
    </w:rPr>
  </w:style>
  <w:style w:type="paragraph" w:customStyle="1" w:styleId="432">
    <w:name w:val="样式3 Char"/>
    <w:basedOn w:val="5"/>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3">
    <w:name w:val="Char Char"/>
    <w:basedOn w:val="1"/>
    <w:next w:val="1"/>
    <w:qFormat/>
    <w:uiPriority w:val="0"/>
    <w:pPr>
      <w:widowControl/>
      <w:spacing w:after="160" w:line="240" w:lineRule="exact"/>
    </w:pPr>
    <w:rPr>
      <w:rFonts w:hAnsi="宋体" w:cs="宋体"/>
      <w:kern w:val="0"/>
    </w:rPr>
  </w:style>
  <w:style w:type="paragraph" w:customStyle="1" w:styleId="434">
    <w:name w:val="默认段落字体 Para Char Char Char Char Char Char Char Char Char Char"/>
    <w:basedOn w:val="1"/>
    <w:next w:val="431"/>
    <w:qFormat/>
    <w:uiPriority w:val="0"/>
    <w:rPr>
      <w:rFonts w:ascii="Tahoma" w:hAnsi="宋体" w:cs="宋体"/>
      <w:kern w:val="0"/>
      <w:sz w:val="24"/>
    </w:rPr>
  </w:style>
  <w:style w:type="paragraph" w:customStyle="1" w:styleId="435">
    <w:name w:val="xl141"/>
    <w:basedOn w:val="1"/>
    <w:next w:val="436"/>
    <w:qFormat/>
    <w:uiPriority w:val="0"/>
    <w:pPr>
      <w:widowControl/>
      <w:spacing w:before="280" w:after="280"/>
    </w:pPr>
    <w:rPr>
      <w:rFonts w:ascii="宋体" w:hAnsi="宋体" w:cs="宋体"/>
      <w:b/>
      <w:kern w:val="0"/>
      <w:sz w:val="18"/>
    </w:rPr>
  </w:style>
  <w:style w:type="paragraph" w:customStyle="1" w:styleId="436">
    <w:name w:val="xl155"/>
    <w:basedOn w:val="1"/>
    <w:next w:val="360"/>
    <w:qFormat/>
    <w:uiPriority w:val="0"/>
    <w:pPr>
      <w:widowControl/>
      <w:shd w:val="clear" w:color="000000" w:fill="C0C0C0"/>
      <w:spacing w:before="280" w:after="280"/>
    </w:pPr>
    <w:rPr>
      <w:rFonts w:ascii="宋体" w:hAnsi="宋体" w:cs="宋体"/>
      <w:kern w:val="0"/>
      <w:sz w:val="20"/>
    </w:rPr>
  </w:style>
  <w:style w:type="paragraph" w:customStyle="1" w:styleId="437">
    <w:name w:val="font6"/>
    <w:basedOn w:val="1"/>
    <w:next w:val="427"/>
    <w:qFormat/>
    <w:uiPriority w:val="0"/>
    <w:pPr>
      <w:widowControl/>
      <w:spacing w:before="280" w:after="280"/>
    </w:pPr>
    <w:rPr>
      <w:rFonts w:ascii="宋体" w:hAnsi="宋体" w:cs="宋体"/>
      <w:kern w:val="0"/>
      <w:sz w:val="20"/>
    </w:rPr>
  </w:style>
  <w:style w:type="paragraph" w:customStyle="1" w:styleId="438">
    <w:name w:val="Heading 71"/>
    <w:basedOn w:val="1"/>
    <w:next w:val="415"/>
    <w:qFormat/>
    <w:uiPriority w:val="0"/>
    <w:pPr>
      <w:outlineLvl w:val="7"/>
    </w:pPr>
    <w:rPr>
      <w:rFonts w:ascii="宋体" w:hAnsi="宋体" w:cs="宋体"/>
      <w:kern w:val="0"/>
      <w:sz w:val="28"/>
    </w:rPr>
  </w:style>
  <w:style w:type="paragraph" w:customStyle="1" w:styleId="439">
    <w:name w:val="_Style 7"/>
    <w:basedOn w:val="1"/>
    <w:next w:val="1"/>
    <w:qFormat/>
    <w:uiPriority w:val="0"/>
    <w:pPr>
      <w:widowControl/>
      <w:spacing w:after="160" w:line="240" w:lineRule="exact"/>
    </w:pPr>
    <w:rPr>
      <w:rFonts w:hAnsi="宋体" w:cs="宋体"/>
      <w:kern w:val="0"/>
    </w:rPr>
  </w:style>
  <w:style w:type="paragraph" w:customStyle="1" w:styleId="440">
    <w:name w:val="样式13"/>
    <w:next w:val="422"/>
    <w:qFormat/>
    <w:uiPriority w:val="0"/>
    <w:pPr>
      <w:widowControl w:val="0"/>
      <w:jc w:val="center"/>
    </w:pPr>
    <w:rPr>
      <w:rFonts w:ascii="Times New Roman" w:hAnsi="宋体" w:eastAsia="宋体" w:cs="宋体"/>
      <w:sz w:val="18"/>
      <w:lang w:val="en-US" w:eastAsia="zh-CN" w:bidi="ar-SA"/>
    </w:rPr>
  </w:style>
  <w:style w:type="paragraph" w:customStyle="1" w:styleId="441">
    <w:name w:val="Char Char Char1 Char1"/>
    <w:basedOn w:val="4"/>
    <w:next w:val="1"/>
    <w:qFormat/>
    <w:uiPriority w:val="0"/>
    <w:pPr>
      <w:keepNext w:val="0"/>
      <w:keepLines w:val="0"/>
      <w:adjustRightInd/>
      <w:spacing w:before="120" w:after="120" w:line="240" w:lineRule="auto"/>
      <w:textAlignment w:val="auto"/>
    </w:pPr>
    <w:rPr>
      <w:rFonts w:hAnsi="宋体" w:cs="宋体"/>
    </w:rPr>
  </w:style>
  <w:style w:type="paragraph" w:customStyle="1" w:styleId="442">
    <w:name w:val="列表1）"/>
    <w:next w:val="247"/>
    <w:qFormat/>
    <w:uiPriority w:val="0"/>
    <w:pPr>
      <w:widowControl w:val="0"/>
      <w:spacing w:before="10"/>
      <w:jc w:val="both"/>
    </w:pPr>
    <w:rPr>
      <w:rFonts w:ascii="Verdana" w:hAnsi="宋体" w:eastAsia="宋体" w:cs="宋体"/>
      <w:sz w:val="21"/>
      <w:lang w:val="en-US" w:eastAsia="zh-CN" w:bidi="ar-SA"/>
    </w:rPr>
  </w:style>
  <w:style w:type="character" w:customStyle="1" w:styleId="443">
    <w:name w:val="页脚 字符"/>
    <w:qFormat/>
    <w:uiPriority w:val="99"/>
    <w:rPr>
      <w:kern w:val="2"/>
      <w:sz w:val="18"/>
      <w:szCs w:val="18"/>
      <w:lang w:bidi="ar-SA"/>
    </w:rPr>
  </w:style>
  <w:style w:type="character" w:customStyle="1" w:styleId="444">
    <w:name w:val="页眉 字符"/>
    <w:qFormat/>
    <w:uiPriority w:val="0"/>
    <w:rPr>
      <w:kern w:val="2"/>
      <w:sz w:val="18"/>
      <w:szCs w:val="18"/>
      <w:lang w:bidi="ar-SA"/>
    </w:rPr>
  </w:style>
  <w:style w:type="character" w:customStyle="1" w:styleId="445">
    <w:name w:val="未处理的提及"/>
    <w:semiHidden/>
    <w:unhideWhenUsed/>
    <w:qFormat/>
    <w:uiPriority w:val="99"/>
    <w:rPr>
      <w:color w:val="605E5C"/>
      <w:shd w:val="clear" w:color="auto" w:fill="E1DFDD"/>
    </w:rPr>
  </w:style>
  <w:style w:type="paragraph" w:customStyle="1" w:styleId="446">
    <w:name w:val="正文正式"/>
    <w:basedOn w:val="1"/>
    <w:link w:val="447"/>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7">
    <w:name w:val="正文正式 Char"/>
    <w:basedOn w:val="62"/>
    <w:link w:val="446"/>
    <w:qFormat/>
    <w:uiPriority w:val="0"/>
    <w:rPr>
      <w:rFonts w:ascii="仿宋_GB2312" w:hAnsi="仿宋" w:eastAsia="仿宋_GB2312"/>
      <w:color w:val="000000"/>
      <w:sz w:val="28"/>
      <w:szCs w:val="28"/>
    </w:rPr>
  </w:style>
  <w:style w:type="character" w:customStyle="1" w:styleId="448">
    <w:name w:val="明显强调2"/>
    <w:basedOn w:val="62"/>
    <w:qFormat/>
    <w:uiPriority w:val="21"/>
    <w:rPr>
      <w:b/>
      <w:bCs/>
      <w:i/>
      <w:iCs/>
      <w:color w:val="4F81BD"/>
    </w:rPr>
  </w:style>
  <w:style w:type="paragraph" w:customStyle="1" w:styleId="449">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50">
    <w:name w:val="TOC 标题2"/>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51">
    <w:name w:val="明显参考2"/>
    <w:qFormat/>
    <w:uiPriority w:val="0"/>
    <w:rPr>
      <w:b/>
      <w:bCs/>
      <w:smallCaps/>
      <w:color w:val="C0504D"/>
      <w:spacing w:val="5"/>
      <w:u w:val="single"/>
    </w:rPr>
  </w:style>
  <w:style w:type="character" w:customStyle="1" w:styleId="452">
    <w:name w:val="不明显强调2"/>
    <w:qFormat/>
    <w:uiPriority w:val="0"/>
    <w:rPr>
      <w:i/>
      <w:iCs/>
      <w:color w:val="808080"/>
    </w:rPr>
  </w:style>
  <w:style w:type="character" w:customStyle="1" w:styleId="453">
    <w:name w:val="不明显参考2"/>
    <w:qFormat/>
    <w:uiPriority w:val="0"/>
    <w:rPr>
      <w:smallCaps/>
      <w:color w:val="C0504D"/>
      <w:u w:val="single"/>
    </w:rPr>
  </w:style>
  <w:style w:type="character" w:customStyle="1" w:styleId="454">
    <w:name w:val="书籍标题2"/>
    <w:qFormat/>
    <w:uiPriority w:val="0"/>
    <w:rPr>
      <w:b/>
      <w:bCs/>
      <w:smallCaps/>
      <w:spacing w:val="5"/>
    </w:rPr>
  </w:style>
  <w:style w:type="paragraph" w:customStyle="1" w:styleId="455">
    <w:name w:val="修订3"/>
    <w:qFormat/>
    <w:uiPriority w:val="0"/>
    <w:rPr>
      <w:rFonts w:ascii="Times New Roman" w:hAnsi="Times New Roman" w:eastAsia="宋体" w:cs="Times New Roman"/>
      <w:kern w:val="2"/>
      <w:sz w:val="21"/>
      <w:szCs w:val="24"/>
      <w:lang w:val="en-US" w:eastAsia="zh-CN" w:bidi="ar-SA"/>
    </w:rPr>
  </w:style>
  <w:style w:type="character" w:customStyle="1" w:styleId="456">
    <w:name w:val="明显强调3"/>
    <w:basedOn w:val="62"/>
    <w:qFormat/>
    <w:uiPriority w:val="21"/>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15611</Words>
  <Characters>15959</Characters>
  <Lines>123</Lines>
  <Paragraphs>34</Paragraphs>
  <TotalTime>1</TotalTime>
  <ScaleCrop>false</ScaleCrop>
  <LinksUpToDate>false</LinksUpToDate>
  <CharactersWithSpaces>16405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2023-06-12T06:57:00Z</dcterms:created>
  <dc:creator>user</dc:creator>
  <cp:lastModifiedBy>Miss M</cp:lastModifiedBy>
  <cp:lastPrinted>2023-05-15T03:13:00Z</cp:lastPrinted>
  <dcterms:modified xsi:type="dcterms:W3CDTF">2023-06-28T09:23:13Z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53F030781BAE4E1FB0B681E0F92969FF</vt:lpwstr>
  </property>
</Properties>
</file>