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DAD667">
      <w:pPr>
        <w:tabs>
          <w:tab w:val="left" w:pos="6300"/>
        </w:tabs>
        <w:snapToGrid w:val="0"/>
        <w:spacing w:line="300" w:lineRule="auto"/>
        <w:rPr>
          <w:rFonts w:ascii="宋体" w:cs="宋体"/>
          <w:w w:val="80"/>
          <w:sz w:val="44"/>
          <w:szCs w:val="44"/>
        </w:rPr>
      </w:pPr>
      <w:bookmarkStart w:id="71" w:name="_GoBack"/>
      <w:bookmarkEnd w:id="71"/>
    </w:p>
    <w:p w14:paraId="326004EF">
      <w:pPr>
        <w:tabs>
          <w:tab w:val="left" w:pos="6300"/>
        </w:tabs>
        <w:snapToGrid w:val="0"/>
        <w:spacing w:line="300" w:lineRule="auto"/>
        <w:rPr>
          <w:rFonts w:ascii="宋体" w:cs="宋体"/>
          <w:w w:val="80"/>
          <w:sz w:val="44"/>
          <w:szCs w:val="44"/>
        </w:rPr>
      </w:pPr>
    </w:p>
    <w:p w14:paraId="28AA24A9">
      <w:pPr>
        <w:tabs>
          <w:tab w:val="left" w:pos="6300"/>
        </w:tabs>
        <w:snapToGrid w:val="0"/>
        <w:spacing w:line="300" w:lineRule="auto"/>
        <w:jc w:val="center"/>
        <w:rPr>
          <w:rFonts w:hint="eastAsia" w:asciiTheme="majorEastAsia" w:hAnsiTheme="majorEastAsia" w:eastAsiaTheme="majorEastAsia" w:cstheme="minorEastAsia"/>
          <w:b/>
          <w:sz w:val="44"/>
          <w:szCs w:val="44"/>
        </w:rPr>
      </w:pPr>
      <w:r>
        <w:rPr>
          <w:rFonts w:hint="eastAsia" w:asciiTheme="majorEastAsia" w:hAnsiTheme="majorEastAsia" w:eastAsiaTheme="majorEastAsia" w:cstheme="minorEastAsia"/>
          <w:b/>
          <w:sz w:val="44"/>
          <w:szCs w:val="44"/>
        </w:rPr>
        <w:t>2025南通文化旅游（上海）招商推介会会场特装区设计搭建及部分会务设计项目</w:t>
      </w:r>
    </w:p>
    <w:p w14:paraId="224D2716">
      <w:pPr>
        <w:tabs>
          <w:tab w:val="left" w:pos="6300"/>
        </w:tabs>
        <w:snapToGrid w:val="0"/>
        <w:spacing w:line="300" w:lineRule="auto"/>
        <w:rPr>
          <w:rFonts w:ascii="宋体" w:cs="宋体"/>
          <w:b/>
          <w:sz w:val="44"/>
          <w:szCs w:val="44"/>
        </w:rPr>
      </w:pPr>
    </w:p>
    <w:p w14:paraId="04E1399B">
      <w:pPr>
        <w:tabs>
          <w:tab w:val="left" w:pos="6300"/>
        </w:tabs>
        <w:snapToGrid w:val="0"/>
        <w:spacing w:line="300" w:lineRule="auto"/>
        <w:jc w:val="center"/>
        <w:rPr>
          <w:rFonts w:ascii="宋体" w:cs="宋体"/>
          <w:b/>
          <w:sz w:val="44"/>
          <w:szCs w:val="44"/>
        </w:rPr>
      </w:pPr>
    </w:p>
    <w:p w14:paraId="4F6BB524">
      <w:pPr>
        <w:tabs>
          <w:tab w:val="left" w:pos="6300"/>
        </w:tabs>
        <w:snapToGrid w:val="0"/>
        <w:spacing w:line="300" w:lineRule="auto"/>
        <w:jc w:val="center"/>
        <w:rPr>
          <w:rFonts w:ascii="宋体" w:cs="宋体"/>
          <w:b/>
          <w:sz w:val="44"/>
          <w:szCs w:val="44"/>
        </w:rPr>
      </w:pPr>
    </w:p>
    <w:p w14:paraId="72110B01">
      <w:pPr>
        <w:tabs>
          <w:tab w:val="left" w:pos="6300"/>
        </w:tabs>
        <w:snapToGrid w:val="0"/>
        <w:spacing w:line="300" w:lineRule="auto"/>
        <w:jc w:val="center"/>
        <w:rPr>
          <w:rFonts w:ascii="宋体" w:cs="宋体"/>
          <w:b/>
          <w:sz w:val="44"/>
          <w:szCs w:val="44"/>
        </w:rPr>
      </w:pPr>
    </w:p>
    <w:p w14:paraId="12E018E8">
      <w:pPr>
        <w:tabs>
          <w:tab w:val="left" w:pos="6300"/>
        </w:tabs>
        <w:snapToGrid w:val="0"/>
        <w:spacing w:line="300" w:lineRule="auto"/>
        <w:jc w:val="center"/>
        <w:rPr>
          <w:rFonts w:ascii="宋体" w:cs="宋体"/>
          <w:b/>
          <w:w w:val="80"/>
          <w:sz w:val="96"/>
          <w:szCs w:val="96"/>
        </w:rPr>
      </w:pPr>
      <w:r>
        <w:rPr>
          <w:rFonts w:hint="eastAsia" w:ascii="宋体" w:hAnsi="宋体" w:cs="宋体"/>
          <w:b/>
          <w:w w:val="80"/>
          <w:sz w:val="96"/>
          <w:szCs w:val="96"/>
        </w:rPr>
        <w:t>竞争性磋商文件</w:t>
      </w:r>
    </w:p>
    <w:p w14:paraId="3A28335B">
      <w:pPr>
        <w:jc w:val="center"/>
        <w:rPr>
          <w:rFonts w:ascii="宋体" w:cs="宋体"/>
          <w:b/>
          <w:sz w:val="44"/>
          <w:szCs w:val="44"/>
        </w:rPr>
      </w:pPr>
      <w:r>
        <w:rPr>
          <w:rFonts w:hint="eastAsia" w:ascii="宋体" w:hAnsi="宋体" w:cs="宋体"/>
          <w:b/>
          <w:sz w:val="36"/>
        </w:rPr>
        <w:t xml:space="preserve"> </w:t>
      </w:r>
    </w:p>
    <w:p w14:paraId="3346F0F1">
      <w:pPr>
        <w:snapToGrid w:val="0"/>
        <w:spacing w:line="360" w:lineRule="auto"/>
        <w:rPr>
          <w:rFonts w:ascii="宋体" w:cs="宋体"/>
          <w:b/>
          <w:sz w:val="36"/>
        </w:rPr>
      </w:pPr>
    </w:p>
    <w:p w14:paraId="439620F2">
      <w:pPr>
        <w:snapToGrid w:val="0"/>
        <w:spacing w:line="360" w:lineRule="auto"/>
        <w:jc w:val="center"/>
        <w:rPr>
          <w:rFonts w:ascii="宋体" w:cs="宋体"/>
          <w:b/>
          <w:sz w:val="36"/>
        </w:rPr>
      </w:pPr>
    </w:p>
    <w:p w14:paraId="717AC41F">
      <w:pPr>
        <w:snapToGrid w:val="0"/>
        <w:spacing w:line="360" w:lineRule="auto"/>
        <w:rPr>
          <w:rFonts w:ascii="宋体" w:cs="宋体"/>
          <w:b/>
          <w:sz w:val="36"/>
        </w:rPr>
      </w:pPr>
    </w:p>
    <w:p w14:paraId="0DC2BBCC">
      <w:pPr>
        <w:snapToGrid w:val="0"/>
        <w:spacing w:line="360" w:lineRule="auto"/>
        <w:rPr>
          <w:rFonts w:ascii="宋体" w:cs="宋体"/>
          <w:b/>
          <w:sz w:val="36"/>
        </w:rPr>
      </w:pPr>
    </w:p>
    <w:p w14:paraId="02AB2F32">
      <w:pPr>
        <w:snapToGrid w:val="0"/>
        <w:spacing w:line="360" w:lineRule="auto"/>
        <w:rPr>
          <w:rFonts w:ascii="宋体" w:cs="宋体"/>
          <w:b/>
          <w:sz w:val="36"/>
        </w:rPr>
      </w:pPr>
    </w:p>
    <w:p w14:paraId="7C3E3979">
      <w:pPr>
        <w:snapToGrid w:val="0"/>
        <w:spacing w:line="360" w:lineRule="auto"/>
        <w:rPr>
          <w:rFonts w:ascii="宋体" w:cs="宋体"/>
          <w:b/>
          <w:sz w:val="36"/>
        </w:rPr>
      </w:pPr>
    </w:p>
    <w:p w14:paraId="7A2FCC85">
      <w:pPr>
        <w:adjustRightInd w:val="0"/>
        <w:snapToGrid w:val="0"/>
        <w:spacing w:line="480" w:lineRule="auto"/>
        <w:rPr>
          <w:rFonts w:ascii="宋体" w:cs="宋体"/>
          <w:b/>
          <w:sz w:val="30"/>
          <w:szCs w:val="30"/>
        </w:rPr>
      </w:pPr>
      <w:bookmarkStart w:id="0" w:name="_Toc521201596"/>
      <w:bookmarkStart w:id="1" w:name="_Toc94544827"/>
      <w:bookmarkStart w:id="2" w:name="_Toc12670502"/>
      <w:bookmarkStart w:id="3" w:name="_Toc11499583"/>
      <w:bookmarkStart w:id="4" w:name="_Toc11554638"/>
      <w:bookmarkStart w:id="5" w:name="_Toc94585339"/>
      <w:bookmarkStart w:id="6" w:name="_Toc8895738"/>
      <w:bookmarkStart w:id="7" w:name="_Toc521203417"/>
      <w:bookmarkStart w:id="8" w:name="_Toc94544743"/>
      <w:bookmarkStart w:id="9" w:name="_Toc11500279"/>
      <w:r>
        <w:rPr>
          <w:rFonts w:ascii="宋体" w:hAnsi="宋体" w:cs="宋体"/>
          <w:b/>
          <w:sz w:val="30"/>
          <w:szCs w:val="30"/>
        </w:rPr>
        <w:t xml:space="preserve">             </w:t>
      </w:r>
      <w:r>
        <w:rPr>
          <w:rFonts w:hint="eastAsia" w:ascii="宋体" w:hAnsi="宋体" w:cs="宋体"/>
          <w:b/>
          <w:sz w:val="30"/>
          <w:szCs w:val="30"/>
        </w:rPr>
        <w:t>采购单位：南通市文化广电和旅游局</w:t>
      </w:r>
    </w:p>
    <w:p w14:paraId="16C5FAF0">
      <w:pPr>
        <w:adjustRightInd w:val="0"/>
        <w:snapToGrid w:val="0"/>
        <w:spacing w:line="480" w:lineRule="auto"/>
        <w:rPr>
          <w:rFonts w:ascii="宋体" w:cs="宋体"/>
          <w:b/>
          <w:sz w:val="30"/>
          <w:szCs w:val="30"/>
        </w:rPr>
      </w:pPr>
      <w:r>
        <w:rPr>
          <w:rFonts w:ascii="宋体" w:hAnsi="宋体" w:cs="宋体"/>
          <w:b/>
          <w:sz w:val="30"/>
          <w:szCs w:val="30"/>
        </w:rPr>
        <w:t xml:space="preserve">             </w:t>
      </w:r>
      <w:r>
        <w:rPr>
          <w:rFonts w:hint="eastAsia" w:ascii="宋体" w:hAnsi="宋体" w:cs="宋体"/>
          <w:b/>
          <w:sz w:val="30"/>
          <w:szCs w:val="30"/>
        </w:rPr>
        <w:t>代理机构：南通通城建设工程项目管理有限公司</w:t>
      </w:r>
    </w:p>
    <w:p w14:paraId="44387CF7">
      <w:pPr>
        <w:adjustRightInd w:val="0"/>
        <w:snapToGrid w:val="0"/>
        <w:spacing w:line="480" w:lineRule="auto"/>
        <w:jc w:val="center"/>
        <w:rPr>
          <w:rFonts w:ascii="宋体" w:cs="宋体"/>
          <w:b/>
          <w:sz w:val="30"/>
          <w:szCs w:val="30"/>
        </w:rPr>
      </w:pPr>
      <w:r>
        <w:rPr>
          <w:rFonts w:ascii="宋体" w:hAnsi="宋体" w:cs="宋体"/>
          <w:b/>
          <w:sz w:val="30"/>
          <w:szCs w:val="30"/>
        </w:rPr>
        <w:t>202</w:t>
      </w:r>
      <w:r>
        <w:rPr>
          <w:rFonts w:hint="eastAsia" w:ascii="宋体" w:hAnsi="宋体" w:cs="宋体"/>
          <w:b/>
          <w:sz w:val="30"/>
          <w:szCs w:val="30"/>
        </w:rPr>
        <w:t>5年3月20日</w:t>
      </w:r>
    </w:p>
    <w:p w14:paraId="461ED6EA">
      <w:pPr>
        <w:overflowPunct w:val="0"/>
        <w:rPr>
          <w:rFonts w:ascii="宋体" w:cs="宋体"/>
          <w:b/>
          <w:sz w:val="32"/>
        </w:rPr>
        <w:sectPr>
          <w:footerReference r:id="rId6" w:type="first"/>
          <w:headerReference r:id="rId3" w:type="default"/>
          <w:footerReference r:id="rId4" w:type="default"/>
          <w:footerReference r:id="rId5" w:type="even"/>
          <w:type w:val="continuous"/>
          <w:pgSz w:w="11906" w:h="16838"/>
          <w:pgMar w:top="1134" w:right="1113" w:bottom="1134" w:left="1255" w:header="851" w:footer="992" w:gutter="0"/>
          <w:pgNumType w:fmt="numberInDash" w:start="1"/>
          <w:cols w:space="720" w:num="1"/>
          <w:titlePg/>
          <w:docGrid w:linePitch="380" w:charSpace="-5735"/>
        </w:sectPr>
      </w:pPr>
    </w:p>
    <w:p w14:paraId="282797EA">
      <w:pPr>
        <w:jc w:val="center"/>
        <w:rPr>
          <w:rFonts w:ascii="宋体" w:cs="宋体"/>
          <w:b/>
          <w:sz w:val="44"/>
          <w:szCs w:val="44"/>
        </w:rPr>
        <w:sectPr>
          <w:type w:val="continuous"/>
          <w:pgSz w:w="11906" w:h="16838"/>
          <w:pgMar w:top="1134" w:right="1134" w:bottom="1134" w:left="1622" w:header="851" w:footer="992" w:gutter="0"/>
          <w:pgNumType w:fmt="numberInDash"/>
          <w:cols w:space="720" w:num="1"/>
          <w:docGrid w:linePitch="312" w:charSpace="0"/>
        </w:sectPr>
      </w:pPr>
    </w:p>
    <w:p w14:paraId="11FBBBBC">
      <w:pPr>
        <w:jc w:val="center"/>
        <w:rPr>
          <w:rFonts w:ascii="宋体" w:cs="宋体"/>
          <w:b/>
          <w:sz w:val="44"/>
          <w:szCs w:val="44"/>
        </w:rPr>
        <w:sectPr>
          <w:type w:val="continuous"/>
          <w:pgSz w:w="11906" w:h="16838"/>
          <w:pgMar w:top="1134" w:right="1134" w:bottom="1134" w:left="1622" w:header="851" w:footer="992" w:gutter="0"/>
          <w:pgNumType w:fmt="numberInDash"/>
          <w:cols w:space="720" w:num="1"/>
          <w:docGrid w:linePitch="312" w:charSpace="0"/>
        </w:sectPr>
      </w:pPr>
    </w:p>
    <w:p w14:paraId="015DD8F8">
      <w:pPr>
        <w:jc w:val="center"/>
        <w:rPr>
          <w:rFonts w:ascii="宋体" w:cs="宋体"/>
          <w:b/>
          <w:sz w:val="44"/>
          <w:szCs w:val="44"/>
        </w:rPr>
      </w:pPr>
      <w:r>
        <w:rPr>
          <w:rFonts w:hint="eastAsia" w:ascii="宋体" w:hAnsi="宋体" w:cs="宋体"/>
          <w:b/>
          <w:sz w:val="44"/>
          <w:szCs w:val="44"/>
        </w:rPr>
        <w:t>竞争性磋商文件备案表</w:t>
      </w:r>
    </w:p>
    <w:p w14:paraId="08594204">
      <w:pPr>
        <w:jc w:val="center"/>
        <w:rPr>
          <w:rFonts w:ascii="宋体" w:cs="宋体"/>
          <w:b/>
          <w:sz w:val="44"/>
          <w:szCs w:val="44"/>
        </w:rPr>
      </w:pPr>
    </w:p>
    <w:tbl>
      <w:tblPr>
        <w:tblStyle w:val="57"/>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4"/>
      </w:tblGrid>
      <w:tr w14:paraId="4F07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7" w:hRule="atLeast"/>
          <w:jc w:val="center"/>
        </w:trPr>
        <w:tc>
          <w:tcPr>
            <w:tcW w:w="9224" w:type="dxa"/>
            <w:vAlign w:val="center"/>
          </w:tcPr>
          <w:p w14:paraId="63465577">
            <w:pPr>
              <w:spacing w:line="360" w:lineRule="auto"/>
              <w:ind w:firstLine="3000" w:firstLineChars="1200"/>
              <w:rPr>
                <w:rFonts w:ascii="宋体" w:cs="宋体"/>
                <w:position w:val="-48"/>
                <w:sz w:val="25"/>
              </w:rPr>
            </w:pPr>
            <w:r>
              <w:rPr>
                <w:rFonts w:hint="eastAsia" w:ascii="宋体" w:hAnsi="宋体" w:cs="宋体"/>
                <w:position w:val="-48"/>
                <w:sz w:val="25"/>
              </w:rPr>
              <w:t>编制人：杨伟</w:t>
            </w:r>
          </w:p>
          <w:p w14:paraId="1C499C8C">
            <w:pPr>
              <w:tabs>
                <w:tab w:val="left" w:pos="3492"/>
              </w:tabs>
              <w:spacing w:line="360" w:lineRule="auto"/>
              <w:ind w:firstLine="3000" w:firstLineChars="1200"/>
              <w:rPr>
                <w:rFonts w:ascii="宋体" w:cs="宋体"/>
                <w:position w:val="-48"/>
                <w:sz w:val="25"/>
              </w:rPr>
            </w:pPr>
            <w:r>
              <w:rPr>
                <w:rFonts w:hint="eastAsia" w:ascii="宋体" w:hAnsi="宋体" w:cs="宋体"/>
                <w:position w:val="-48"/>
                <w:sz w:val="25"/>
              </w:rPr>
              <w:t>日</w:t>
            </w:r>
            <w:r>
              <w:rPr>
                <w:rFonts w:ascii="宋体" w:hAnsi="宋体" w:cs="宋体"/>
                <w:position w:val="-48"/>
                <w:sz w:val="25"/>
              </w:rPr>
              <w:t xml:space="preserve">  </w:t>
            </w:r>
            <w:r>
              <w:rPr>
                <w:rFonts w:hint="eastAsia" w:ascii="宋体" w:hAnsi="宋体" w:cs="宋体"/>
                <w:position w:val="-48"/>
                <w:sz w:val="25"/>
              </w:rPr>
              <w:t>期：</w:t>
            </w:r>
            <w:r>
              <w:rPr>
                <w:rFonts w:ascii="宋体" w:hAnsi="宋体" w:cs="宋体"/>
                <w:position w:val="-48"/>
                <w:sz w:val="25"/>
              </w:rPr>
              <w:t>202</w:t>
            </w:r>
            <w:r>
              <w:rPr>
                <w:rFonts w:hint="eastAsia" w:ascii="宋体" w:hAnsi="宋体" w:cs="宋体"/>
                <w:position w:val="-48"/>
                <w:sz w:val="25"/>
              </w:rPr>
              <w:t>5年3月20日</w:t>
            </w:r>
          </w:p>
        </w:tc>
      </w:tr>
      <w:tr w14:paraId="1E96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5" w:hRule="atLeast"/>
          <w:jc w:val="center"/>
        </w:trPr>
        <w:tc>
          <w:tcPr>
            <w:tcW w:w="9224" w:type="dxa"/>
          </w:tcPr>
          <w:p w14:paraId="6B2C63DD">
            <w:pPr>
              <w:spacing w:line="360" w:lineRule="auto"/>
              <w:rPr>
                <w:rFonts w:ascii="宋体" w:cs="宋体"/>
                <w:position w:val="-48"/>
                <w:sz w:val="25"/>
              </w:rPr>
            </w:pPr>
          </w:p>
          <w:p w14:paraId="210010C5">
            <w:pPr>
              <w:spacing w:line="360" w:lineRule="auto"/>
              <w:ind w:firstLine="625" w:firstLineChars="250"/>
              <w:jc w:val="center"/>
              <w:rPr>
                <w:rFonts w:ascii="宋体" w:cs="宋体"/>
                <w:position w:val="-48"/>
                <w:sz w:val="25"/>
              </w:rPr>
            </w:pPr>
            <w:r>
              <w:rPr>
                <w:rFonts w:hint="eastAsia" w:ascii="宋体" w:hAnsi="宋体" w:cs="宋体"/>
                <w:position w:val="-48"/>
                <w:sz w:val="25"/>
              </w:rPr>
              <w:t>采购单位（盖章）</w:t>
            </w:r>
            <w:r>
              <w:rPr>
                <w:rFonts w:ascii="宋体" w:hAnsi="宋体" w:cs="宋体"/>
                <w:position w:val="-48"/>
                <w:sz w:val="25"/>
              </w:rPr>
              <w:t xml:space="preserve">            </w:t>
            </w:r>
          </w:p>
          <w:p w14:paraId="1A90163B">
            <w:pPr>
              <w:spacing w:line="360" w:lineRule="auto"/>
              <w:rPr>
                <w:rFonts w:ascii="宋体" w:cs="宋体"/>
                <w:position w:val="-48"/>
                <w:sz w:val="25"/>
              </w:rPr>
            </w:pPr>
          </w:p>
          <w:p w14:paraId="24B1A5E9">
            <w:pPr>
              <w:spacing w:line="360" w:lineRule="auto"/>
              <w:rPr>
                <w:rFonts w:ascii="宋体" w:cs="宋体"/>
                <w:position w:val="-48"/>
                <w:sz w:val="25"/>
              </w:rPr>
            </w:pPr>
          </w:p>
          <w:p w14:paraId="4E369244">
            <w:pPr>
              <w:spacing w:line="360" w:lineRule="auto"/>
              <w:jc w:val="center"/>
              <w:rPr>
                <w:rFonts w:ascii="宋体" w:cs="宋体"/>
                <w:position w:val="-48"/>
                <w:sz w:val="25"/>
              </w:rPr>
            </w:pPr>
            <w:r>
              <w:rPr>
                <w:rFonts w:hint="eastAsia" w:ascii="宋体" w:hAnsi="宋体" w:cs="宋体"/>
                <w:position w:val="-48"/>
                <w:sz w:val="25"/>
              </w:rPr>
              <w:t>日</w:t>
            </w:r>
            <w:r>
              <w:rPr>
                <w:rFonts w:ascii="宋体" w:hAnsi="宋体" w:cs="宋体"/>
                <w:position w:val="-48"/>
                <w:sz w:val="25"/>
              </w:rPr>
              <w:t xml:space="preserve">  </w:t>
            </w:r>
            <w:r>
              <w:rPr>
                <w:rFonts w:hint="eastAsia" w:ascii="宋体" w:hAnsi="宋体" w:cs="宋体"/>
                <w:position w:val="-48"/>
                <w:sz w:val="25"/>
              </w:rPr>
              <w:t>期：</w:t>
            </w:r>
            <w:r>
              <w:rPr>
                <w:rFonts w:ascii="宋体" w:hAnsi="宋体" w:cs="宋体"/>
                <w:position w:val="-48"/>
                <w:sz w:val="25"/>
              </w:rPr>
              <w:t>202</w:t>
            </w:r>
            <w:r>
              <w:rPr>
                <w:rFonts w:hint="eastAsia" w:ascii="宋体" w:hAnsi="宋体" w:cs="宋体"/>
                <w:position w:val="-48"/>
                <w:sz w:val="25"/>
              </w:rPr>
              <w:t>5年3月20日</w:t>
            </w:r>
          </w:p>
        </w:tc>
      </w:tr>
      <w:tr w14:paraId="3648F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1" w:hRule="atLeast"/>
          <w:jc w:val="center"/>
        </w:trPr>
        <w:tc>
          <w:tcPr>
            <w:tcW w:w="9224" w:type="dxa"/>
            <w:vAlign w:val="center"/>
          </w:tcPr>
          <w:p w14:paraId="01032EA0">
            <w:pPr>
              <w:spacing w:line="360" w:lineRule="auto"/>
              <w:jc w:val="center"/>
              <w:rPr>
                <w:rFonts w:ascii="宋体" w:cs="宋体"/>
                <w:position w:val="-48"/>
                <w:sz w:val="25"/>
              </w:rPr>
            </w:pPr>
            <w:r>
              <w:rPr>
                <w:rFonts w:ascii="宋体" w:hAnsi="宋体" w:cs="宋体"/>
                <w:position w:val="-48"/>
                <w:sz w:val="25"/>
              </w:rPr>
              <w:t xml:space="preserve"> </w:t>
            </w:r>
          </w:p>
          <w:p w14:paraId="722067B8">
            <w:pPr>
              <w:spacing w:line="360" w:lineRule="auto"/>
              <w:jc w:val="center"/>
              <w:rPr>
                <w:rFonts w:ascii="宋体" w:cs="宋体"/>
                <w:position w:val="-48"/>
                <w:sz w:val="25"/>
              </w:rPr>
            </w:pPr>
            <w:r>
              <w:rPr>
                <w:rFonts w:ascii="宋体" w:hAnsi="宋体" w:cs="宋体"/>
                <w:position w:val="-48"/>
                <w:sz w:val="25"/>
              </w:rPr>
              <w:t xml:space="preserve">  </w:t>
            </w:r>
            <w:r>
              <w:rPr>
                <w:rFonts w:hint="eastAsia" w:ascii="宋体" w:hAnsi="宋体" w:cs="宋体"/>
                <w:position w:val="-48"/>
                <w:sz w:val="25"/>
              </w:rPr>
              <w:t>代理机构（盖章）</w:t>
            </w:r>
            <w:r>
              <w:rPr>
                <w:rFonts w:ascii="宋体" w:hAnsi="宋体" w:cs="宋体"/>
                <w:position w:val="-48"/>
                <w:sz w:val="25"/>
              </w:rPr>
              <w:t xml:space="preserve">            </w:t>
            </w:r>
          </w:p>
          <w:p w14:paraId="6037F581">
            <w:pPr>
              <w:spacing w:line="360" w:lineRule="auto"/>
              <w:jc w:val="center"/>
              <w:rPr>
                <w:rFonts w:ascii="宋体" w:cs="宋体"/>
                <w:position w:val="-48"/>
                <w:sz w:val="25"/>
              </w:rPr>
            </w:pPr>
          </w:p>
          <w:p w14:paraId="5DD23E63">
            <w:pPr>
              <w:spacing w:line="360" w:lineRule="auto"/>
              <w:jc w:val="center"/>
              <w:rPr>
                <w:rFonts w:ascii="宋体" w:cs="宋体"/>
                <w:position w:val="-48"/>
                <w:sz w:val="25"/>
              </w:rPr>
            </w:pPr>
            <w:r>
              <w:rPr>
                <w:rFonts w:hint="eastAsia" w:ascii="宋体" w:hAnsi="宋体" w:cs="宋体"/>
                <w:position w:val="-48"/>
                <w:sz w:val="25"/>
              </w:rPr>
              <w:t>日</w:t>
            </w:r>
            <w:r>
              <w:rPr>
                <w:rFonts w:ascii="宋体" w:hAnsi="宋体" w:cs="宋体"/>
                <w:position w:val="-48"/>
                <w:sz w:val="25"/>
              </w:rPr>
              <w:t xml:space="preserve">  </w:t>
            </w:r>
            <w:r>
              <w:rPr>
                <w:rFonts w:hint="eastAsia" w:ascii="宋体" w:hAnsi="宋体" w:cs="宋体"/>
                <w:position w:val="-48"/>
                <w:sz w:val="25"/>
              </w:rPr>
              <w:t>期：</w:t>
            </w:r>
            <w:r>
              <w:rPr>
                <w:rFonts w:ascii="宋体" w:hAnsi="宋体" w:cs="宋体"/>
                <w:position w:val="-48"/>
                <w:sz w:val="25"/>
              </w:rPr>
              <w:t>202</w:t>
            </w:r>
            <w:r>
              <w:rPr>
                <w:rFonts w:hint="eastAsia" w:ascii="宋体" w:hAnsi="宋体" w:cs="宋体"/>
                <w:position w:val="-48"/>
                <w:sz w:val="25"/>
              </w:rPr>
              <w:t>5年3月20日</w:t>
            </w:r>
          </w:p>
          <w:p w14:paraId="65B044B6">
            <w:pPr>
              <w:spacing w:line="360" w:lineRule="auto"/>
              <w:rPr>
                <w:rFonts w:ascii="宋体" w:cs="宋体"/>
                <w:position w:val="-48"/>
                <w:sz w:val="25"/>
              </w:rPr>
            </w:pPr>
          </w:p>
        </w:tc>
      </w:tr>
    </w:tbl>
    <w:p w14:paraId="285631DC">
      <w:pPr>
        <w:pStyle w:val="27"/>
        <w:tabs>
          <w:tab w:val="left" w:pos="1050"/>
          <w:tab w:val="right" w:leader="dot" w:pos="9402"/>
        </w:tabs>
        <w:spacing w:line="960" w:lineRule="exact"/>
        <w:ind w:left="0"/>
        <w:jc w:val="center"/>
        <w:outlineLvl w:val="0"/>
        <w:rPr>
          <w:rFonts w:ascii="宋体" w:cs="宋体"/>
          <w:b/>
          <w:i w:val="0"/>
          <w:w w:val="80"/>
          <w:sz w:val="52"/>
          <w:szCs w:val="52"/>
        </w:rPr>
      </w:pPr>
      <w:r>
        <w:rPr>
          <w:rFonts w:ascii="宋体" w:cs="宋体"/>
          <w:b/>
          <w:i w:val="0"/>
          <w:w w:val="80"/>
          <w:sz w:val="52"/>
          <w:szCs w:val="52"/>
        </w:rPr>
        <w:br w:type="page"/>
      </w:r>
      <w:r>
        <w:rPr>
          <w:rFonts w:hint="eastAsia" w:ascii="宋体" w:hAnsi="宋体" w:cs="宋体"/>
          <w:b/>
          <w:i w:val="0"/>
          <w:w w:val="80"/>
          <w:sz w:val="52"/>
          <w:szCs w:val="52"/>
        </w:rPr>
        <w:t>目</w:t>
      </w:r>
      <w:r>
        <w:rPr>
          <w:rFonts w:ascii="宋体" w:hAnsi="宋体" w:cs="宋体"/>
          <w:b/>
          <w:i w:val="0"/>
          <w:w w:val="80"/>
          <w:sz w:val="52"/>
          <w:szCs w:val="52"/>
        </w:rPr>
        <w:t xml:space="preserve">   </w:t>
      </w:r>
      <w:r>
        <w:rPr>
          <w:rFonts w:hint="eastAsia" w:ascii="宋体" w:hAnsi="宋体" w:cs="宋体"/>
          <w:b/>
          <w:i w:val="0"/>
          <w:w w:val="80"/>
          <w:sz w:val="52"/>
          <w:szCs w:val="52"/>
        </w:rPr>
        <w:t>录</w:t>
      </w:r>
    </w:p>
    <w:p w14:paraId="0DC390FA">
      <w:pPr>
        <w:spacing w:line="800" w:lineRule="exact"/>
        <w:jc w:val="center"/>
        <w:rPr>
          <w:rFonts w:ascii="宋体" w:cs="宋体"/>
          <w:b/>
          <w:sz w:val="52"/>
          <w:szCs w:val="52"/>
        </w:rPr>
      </w:pPr>
    </w:p>
    <w:p w14:paraId="229D884F">
      <w:pPr>
        <w:pStyle w:val="27"/>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第一章</w:t>
      </w:r>
      <w:r>
        <w:rPr>
          <w:rFonts w:ascii="宋体" w:hAnsi="宋体" w:cs="宋体"/>
          <w:i w:val="0"/>
          <w:w w:val="80"/>
          <w:sz w:val="36"/>
          <w:szCs w:val="36"/>
        </w:rPr>
        <w:t xml:space="preserve">       </w:t>
      </w:r>
      <w:r>
        <w:rPr>
          <w:rFonts w:hint="eastAsia" w:ascii="宋体" w:hAnsi="宋体" w:cs="宋体"/>
          <w:i w:val="0"/>
          <w:w w:val="80"/>
          <w:sz w:val="36"/>
          <w:szCs w:val="36"/>
        </w:rPr>
        <w:t>竞争性磋商公告</w:t>
      </w:r>
    </w:p>
    <w:p w14:paraId="10830F1A">
      <w:pPr>
        <w:rPr>
          <w:rFonts w:ascii="宋体" w:cs="宋体"/>
          <w:sz w:val="36"/>
          <w:szCs w:val="36"/>
        </w:rPr>
      </w:pPr>
    </w:p>
    <w:p w14:paraId="0EE7081A">
      <w:pPr>
        <w:pStyle w:val="27"/>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第二章</w:t>
      </w:r>
      <w:r>
        <w:rPr>
          <w:rFonts w:ascii="宋体" w:hAnsi="宋体" w:cs="宋体"/>
          <w:i w:val="0"/>
          <w:w w:val="80"/>
          <w:sz w:val="36"/>
          <w:szCs w:val="36"/>
        </w:rPr>
        <w:t xml:space="preserve">       </w:t>
      </w:r>
      <w:r>
        <w:rPr>
          <w:rFonts w:hint="eastAsia" w:ascii="宋体" w:hAnsi="宋体" w:cs="宋体"/>
          <w:i w:val="0"/>
          <w:w w:val="80"/>
          <w:sz w:val="36"/>
          <w:szCs w:val="36"/>
        </w:rPr>
        <w:t>磋商须知</w:t>
      </w:r>
    </w:p>
    <w:p w14:paraId="502E9500">
      <w:pPr>
        <w:rPr>
          <w:rFonts w:ascii="宋体" w:cs="宋体"/>
          <w:sz w:val="36"/>
          <w:szCs w:val="36"/>
        </w:rPr>
      </w:pPr>
    </w:p>
    <w:p w14:paraId="26170CC0">
      <w:pPr>
        <w:pStyle w:val="27"/>
        <w:tabs>
          <w:tab w:val="left" w:pos="1050"/>
          <w:tab w:val="right" w:leader="dot" w:pos="9402"/>
        </w:tabs>
        <w:spacing w:line="520" w:lineRule="exact"/>
        <w:ind w:left="1"/>
        <w:rPr>
          <w:rFonts w:ascii="宋体" w:cs="宋体"/>
          <w:i w:val="0"/>
          <w:w w:val="80"/>
          <w:sz w:val="36"/>
          <w:szCs w:val="36"/>
        </w:rPr>
      </w:pPr>
      <w:r>
        <w:rPr>
          <w:rFonts w:hint="eastAsia" w:ascii="宋体" w:hAnsi="宋体" w:cs="宋体"/>
          <w:i w:val="0"/>
          <w:w w:val="80"/>
          <w:sz w:val="36"/>
          <w:szCs w:val="36"/>
        </w:rPr>
        <w:t>第三章</w:t>
      </w:r>
      <w:r>
        <w:rPr>
          <w:rFonts w:ascii="宋体" w:hAnsi="宋体" w:cs="宋体"/>
          <w:i w:val="0"/>
          <w:w w:val="80"/>
          <w:sz w:val="36"/>
          <w:szCs w:val="36"/>
        </w:rPr>
        <w:t xml:space="preserve">       </w:t>
      </w:r>
      <w:r>
        <w:rPr>
          <w:rFonts w:hint="eastAsia" w:ascii="宋体" w:hAnsi="宋体" w:cs="宋体"/>
          <w:i w:val="0"/>
          <w:w w:val="80"/>
          <w:sz w:val="36"/>
          <w:szCs w:val="36"/>
        </w:rPr>
        <w:t>项目需求</w:t>
      </w:r>
    </w:p>
    <w:p w14:paraId="5D50DCDE">
      <w:pPr>
        <w:rPr>
          <w:rFonts w:ascii="宋体" w:cs="宋体"/>
          <w:sz w:val="36"/>
          <w:szCs w:val="36"/>
        </w:rPr>
      </w:pPr>
    </w:p>
    <w:p w14:paraId="0236168E">
      <w:pPr>
        <w:pStyle w:val="27"/>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第四章</w:t>
      </w:r>
      <w:r>
        <w:rPr>
          <w:rFonts w:ascii="宋体" w:hAnsi="宋体" w:cs="宋体"/>
          <w:i w:val="0"/>
          <w:w w:val="80"/>
          <w:sz w:val="36"/>
          <w:szCs w:val="36"/>
        </w:rPr>
        <w:t xml:space="preserve">       </w:t>
      </w:r>
      <w:r>
        <w:rPr>
          <w:rFonts w:hint="eastAsia" w:ascii="宋体" w:hAnsi="宋体" w:cs="宋体"/>
          <w:i w:val="0"/>
          <w:w w:val="80"/>
          <w:sz w:val="36"/>
          <w:szCs w:val="36"/>
        </w:rPr>
        <w:t>磋商程序和内容</w:t>
      </w:r>
    </w:p>
    <w:p w14:paraId="700BFA42">
      <w:pPr>
        <w:rPr>
          <w:rFonts w:ascii="宋体" w:cs="宋体"/>
          <w:i/>
          <w:w w:val="80"/>
          <w:sz w:val="36"/>
          <w:szCs w:val="36"/>
        </w:rPr>
      </w:pPr>
    </w:p>
    <w:p w14:paraId="168CAA6C">
      <w:pPr>
        <w:pStyle w:val="27"/>
        <w:numPr>
          <w:ilvl w:val="0"/>
          <w:numId w:val="2"/>
        </w:numPr>
        <w:tabs>
          <w:tab w:val="left" w:pos="1050"/>
          <w:tab w:val="right" w:leader="dot" w:pos="9402"/>
        </w:tabs>
        <w:spacing w:line="520" w:lineRule="exact"/>
        <w:ind w:left="0"/>
        <w:rPr>
          <w:rFonts w:ascii="宋体" w:cs="宋体"/>
          <w:i w:val="0"/>
          <w:iCs/>
          <w:w w:val="80"/>
          <w:sz w:val="36"/>
          <w:szCs w:val="36"/>
        </w:rPr>
      </w:pPr>
      <w:r>
        <w:rPr>
          <w:rFonts w:ascii="宋体" w:hAnsi="宋体" w:cs="宋体"/>
          <w:i w:val="0"/>
          <w:iCs/>
          <w:w w:val="80"/>
          <w:sz w:val="36"/>
          <w:szCs w:val="36"/>
        </w:rPr>
        <w:t xml:space="preserve">      </w:t>
      </w:r>
      <w:r>
        <w:rPr>
          <w:rFonts w:hint="eastAsia" w:ascii="宋体" w:hAnsi="宋体" w:cs="宋体"/>
          <w:i w:val="0"/>
          <w:iCs/>
          <w:w w:val="80"/>
          <w:sz w:val="36"/>
          <w:szCs w:val="36"/>
        </w:rPr>
        <w:t>合同签订与验收付款</w:t>
      </w:r>
    </w:p>
    <w:p w14:paraId="2D729FC4">
      <w:pPr>
        <w:rPr>
          <w:rFonts w:ascii="宋体" w:cs="宋体"/>
          <w:sz w:val="36"/>
          <w:szCs w:val="36"/>
        </w:rPr>
      </w:pPr>
    </w:p>
    <w:p w14:paraId="2167F454">
      <w:pPr>
        <w:pStyle w:val="27"/>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第六章</w:t>
      </w:r>
      <w:r>
        <w:rPr>
          <w:rFonts w:ascii="宋体" w:hAnsi="宋体" w:cs="宋体"/>
          <w:i w:val="0"/>
          <w:w w:val="80"/>
          <w:sz w:val="36"/>
          <w:szCs w:val="36"/>
        </w:rPr>
        <w:t xml:space="preserve">       </w:t>
      </w:r>
      <w:r>
        <w:rPr>
          <w:rFonts w:hint="eastAsia" w:ascii="宋体" w:hAnsi="宋体" w:cs="宋体"/>
          <w:i w:val="0"/>
          <w:w w:val="80"/>
          <w:sz w:val="36"/>
          <w:szCs w:val="36"/>
        </w:rPr>
        <w:t xml:space="preserve">响应文件组成 </w:t>
      </w:r>
    </w:p>
    <w:p w14:paraId="2C14F0FD">
      <w:pPr>
        <w:rPr>
          <w:rFonts w:ascii="宋体" w:cs="宋体"/>
          <w:sz w:val="36"/>
          <w:szCs w:val="36"/>
        </w:rPr>
      </w:pPr>
    </w:p>
    <w:p w14:paraId="3A6DF5C6">
      <w:pPr>
        <w:rPr>
          <w:rFonts w:ascii="宋体" w:cs="宋体"/>
          <w:sz w:val="36"/>
          <w:szCs w:val="36"/>
        </w:rPr>
      </w:pPr>
    </w:p>
    <w:p w14:paraId="277A7AEF">
      <w:pPr>
        <w:snapToGrid w:val="0"/>
        <w:spacing w:line="360" w:lineRule="auto"/>
        <w:rPr>
          <w:rFonts w:ascii="宋体" w:cs="宋体"/>
          <w:b/>
          <w:szCs w:val="21"/>
        </w:rPr>
      </w:pPr>
      <w:r>
        <w:rPr>
          <w:rFonts w:ascii="宋体" w:cs="宋体"/>
          <w:b/>
          <w:szCs w:val="21"/>
        </w:rPr>
        <w:br w:type="page"/>
      </w:r>
    </w:p>
    <w:p w14:paraId="20CAD9AD">
      <w:pPr>
        <w:snapToGrid w:val="0"/>
        <w:spacing w:line="360" w:lineRule="auto"/>
        <w:rPr>
          <w:rFonts w:ascii="宋体" w:cs="宋体"/>
          <w:b/>
          <w:szCs w:val="21"/>
        </w:rPr>
      </w:pPr>
      <w:r>
        <w:rPr>
          <w:rFonts w:hint="eastAsia" w:ascii="宋体" w:hAnsi="宋体" w:cs="宋体"/>
          <w:b/>
          <w:szCs w:val="21"/>
        </w:rPr>
        <w:t>尊敬的磋商供应商：</w:t>
      </w:r>
    </w:p>
    <w:p w14:paraId="210D73D4">
      <w:pPr>
        <w:snapToGrid w:val="0"/>
        <w:spacing w:line="360" w:lineRule="auto"/>
        <w:ind w:firstLine="422" w:firstLineChars="200"/>
        <w:rPr>
          <w:rFonts w:ascii="宋体" w:cs="宋体"/>
          <w:b/>
          <w:szCs w:val="21"/>
        </w:rPr>
      </w:pPr>
      <w:r>
        <w:rPr>
          <w:rFonts w:hint="eastAsia" w:ascii="宋体" w:hAnsi="宋体" w:cs="宋体"/>
          <w:b/>
          <w:szCs w:val="21"/>
        </w:rPr>
        <w:t>欢迎参加本采购项目的竞争性磋商。为了保证本次磋商项目顺利进行，请在制作响应文件之前，仔细阅读本竞争性磋商文件的各项条款，并按要求制作和递交响应文件。谢谢合作！</w:t>
      </w:r>
    </w:p>
    <w:p w14:paraId="1C21456A">
      <w:pPr>
        <w:pStyle w:val="27"/>
        <w:tabs>
          <w:tab w:val="left" w:pos="1050"/>
          <w:tab w:val="right" w:leader="dot" w:pos="9402"/>
        </w:tabs>
        <w:spacing w:line="360" w:lineRule="auto"/>
        <w:ind w:left="0"/>
        <w:jc w:val="center"/>
        <w:outlineLvl w:val="0"/>
        <w:rPr>
          <w:rFonts w:hint="eastAsia" w:cs="宋体" w:asciiTheme="minorEastAsia" w:hAnsiTheme="minorEastAsia" w:eastAsiaTheme="minorEastAsia"/>
          <w:b/>
          <w:i w:val="0"/>
          <w:w w:val="80"/>
          <w:sz w:val="44"/>
          <w:szCs w:val="44"/>
        </w:rPr>
      </w:pPr>
      <w:bookmarkStart w:id="10" w:name="_Toc363573853"/>
      <w:r>
        <w:rPr>
          <w:rFonts w:hint="eastAsia" w:cs="宋体" w:asciiTheme="minorEastAsia" w:hAnsiTheme="minorEastAsia" w:eastAsiaTheme="minorEastAsia"/>
          <w:b/>
          <w:i w:val="0"/>
          <w:w w:val="80"/>
          <w:sz w:val="44"/>
          <w:szCs w:val="44"/>
        </w:rPr>
        <w:t>第一章</w:t>
      </w:r>
      <w:r>
        <w:rPr>
          <w:rFonts w:cs="宋体" w:asciiTheme="minorEastAsia" w:hAnsiTheme="minorEastAsia" w:eastAsiaTheme="minorEastAsia"/>
          <w:b/>
          <w:i w:val="0"/>
          <w:w w:val="80"/>
          <w:sz w:val="44"/>
          <w:szCs w:val="44"/>
        </w:rPr>
        <w:t xml:space="preserve">  </w:t>
      </w:r>
      <w:r>
        <w:rPr>
          <w:rFonts w:hint="eastAsia" w:cs="宋体" w:asciiTheme="minorEastAsia" w:hAnsiTheme="minorEastAsia" w:eastAsiaTheme="minorEastAsia"/>
          <w:b/>
          <w:i w:val="0"/>
          <w:w w:val="80"/>
          <w:sz w:val="44"/>
          <w:szCs w:val="44"/>
        </w:rPr>
        <w:t>竞争性磋商公</w:t>
      </w:r>
      <w:bookmarkEnd w:id="0"/>
      <w:bookmarkEnd w:id="1"/>
      <w:bookmarkEnd w:id="2"/>
      <w:bookmarkEnd w:id="3"/>
      <w:bookmarkEnd w:id="4"/>
      <w:bookmarkEnd w:id="5"/>
      <w:bookmarkEnd w:id="6"/>
      <w:bookmarkEnd w:id="7"/>
      <w:bookmarkEnd w:id="8"/>
      <w:bookmarkEnd w:id="9"/>
      <w:r>
        <w:rPr>
          <w:rFonts w:hint="eastAsia" w:cs="宋体" w:asciiTheme="minorEastAsia" w:hAnsiTheme="minorEastAsia" w:eastAsiaTheme="minorEastAsia"/>
          <w:b/>
          <w:i w:val="0"/>
          <w:w w:val="80"/>
          <w:sz w:val="44"/>
          <w:szCs w:val="44"/>
        </w:rPr>
        <w:t>告</w:t>
      </w:r>
      <w:bookmarkEnd w:id="10"/>
    </w:p>
    <w:p w14:paraId="4370AC3B">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项目概况</w:t>
      </w:r>
    </w:p>
    <w:p w14:paraId="548C1A2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u w:val="single"/>
        </w:rPr>
        <w:t>2025南通文化旅游（上海）招商推介会会场特装区设计搭建及部分会务设计项目</w:t>
      </w:r>
      <w:r>
        <w:rPr>
          <w:rFonts w:hint="eastAsia" w:asciiTheme="minorEastAsia" w:hAnsiTheme="minorEastAsia" w:eastAsiaTheme="minorEastAsia"/>
          <w:sz w:val="24"/>
          <w:szCs w:val="24"/>
        </w:rPr>
        <w:t>的潜在供应商应在</w:t>
      </w:r>
      <w:r>
        <w:rPr>
          <w:rFonts w:hint="eastAsia" w:asciiTheme="minorEastAsia" w:hAnsiTheme="minorEastAsia" w:eastAsiaTheme="minorEastAsia"/>
          <w:sz w:val="24"/>
          <w:szCs w:val="24"/>
          <w:u w:val="single"/>
        </w:rPr>
        <w:t>南通市文化广电和旅游局-政府采购栏</w:t>
      </w:r>
      <w:r>
        <w:rPr>
          <w:rFonts w:hint="eastAsia" w:asciiTheme="minorEastAsia" w:hAnsiTheme="minorEastAsia" w:eastAsiaTheme="minorEastAsia"/>
          <w:sz w:val="24"/>
          <w:szCs w:val="24"/>
        </w:rPr>
        <w:t>获取采购文件，并于</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2025</w:t>
      </w:r>
      <w:r>
        <w:rPr>
          <w:rFonts w:hint="eastAsia" w:asciiTheme="minorEastAsia" w:hAnsiTheme="minorEastAsia" w:eastAsiaTheme="minorEastAsia"/>
          <w:bCs/>
          <w:sz w:val="24"/>
          <w:szCs w:val="24"/>
          <w:u w:val="single"/>
        </w:rPr>
        <w:t>年3月  31日14点00分</w:t>
      </w:r>
      <w:r>
        <w:rPr>
          <w:rFonts w:hint="eastAsia" w:asciiTheme="minorEastAsia" w:hAnsiTheme="minorEastAsia" w:eastAsiaTheme="minorEastAsia"/>
          <w:bCs/>
          <w:sz w:val="24"/>
          <w:szCs w:val="24"/>
        </w:rPr>
        <w:t>（北京时间）前提交响应</w:t>
      </w:r>
      <w:r>
        <w:rPr>
          <w:rFonts w:asciiTheme="minorEastAsia" w:hAnsiTheme="minorEastAsia" w:eastAsiaTheme="minorEastAsia"/>
          <w:bCs/>
          <w:sz w:val="24"/>
          <w:szCs w:val="24"/>
        </w:rPr>
        <w:t>文件</w:t>
      </w:r>
      <w:r>
        <w:rPr>
          <w:rFonts w:hint="eastAsia" w:asciiTheme="minorEastAsia" w:hAnsiTheme="minorEastAsia" w:eastAsiaTheme="minorEastAsia"/>
          <w:sz w:val="24"/>
          <w:szCs w:val="24"/>
        </w:rPr>
        <w:t>。</w:t>
      </w:r>
    </w:p>
    <w:p w14:paraId="1DD4A915">
      <w:pPr>
        <w:widowControl/>
        <w:shd w:val="clear" w:color="auto" w:fill="FFFFFF"/>
        <w:spacing w:line="360" w:lineRule="auto"/>
        <w:ind w:firstLine="238"/>
        <w:jc w:val="left"/>
        <w:rPr>
          <w:rFonts w:hint="eastAsia" w:cs="Arial" w:asciiTheme="minorEastAsia" w:hAnsiTheme="minorEastAsia" w:eastAsiaTheme="minorEastAsia"/>
          <w:b/>
          <w:bCs/>
          <w:kern w:val="0"/>
          <w:sz w:val="24"/>
          <w:szCs w:val="24"/>
        </w:rPr>
      </w:pPr>
      <w:bookmarkStart w:id="11" w:name="_Toc521203418"/>
      <w:bookmarkStart w:id="12" w:name="_Toc11500280"/>
      <w:bookmarkStart w:id="13" w:name="_Toc11499584"/>
      <w:bookmarkStart w:id="14" w:name="_Toc94544744"/>
      <w:bookmarkStart w:id="15" w:name="_Toc8895739"/>
      <w:bookmarkStart w:id="16" w:name="_Toc94585340"/>
      <w:bookmarkStart w:id="17" w:name="_Toc94544828"/>
      <w:bookmarkStart w:id="18" w:name="_Toc521201597"/>
      <w:bookmarkStart w:id="19" w:name="_Toc11554639"/>
      <w:bookmarkStart w:id="20" w:name="_Toc12670503"/>
      <w:bookmarkStart w:id="21" w:name="_Toc363573854"/>
      <w:r>
        <w:rPr>
          <w:rFonts w:hint="eastAsia" w:cs="Arial" w:asciiTheme="minorEastAsia" w:hAnsiTheme="minorEastAsia" w:eastAsiaTheme="minorEastAsia"/>
          <w:b/>
          <w:bCs/>
          <w:kern w:val="0"/>
          <w:sz w:val="24"/>
          <w:szCs w:val="24"/>
        </w:rPr>
        <w:t>一、项目基本情况：</w:t>
      </w:r>
    </w:p>
    <w:p w14:paraId="02674CB8">
      <w:pPr>
        <w:widowControl/>
        <w:shd w:val="clear" w:color="auto" w:fill="FFFFFF"/>
        <w:spacing w:line="360" w:lineRule="auto"/>
        <w:ind w:firstLine="480" w:firstLineChars="2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项目编号：</w:t>
      </w:r>
      <w:r>
        <w:rPr>
          <w:rFonts w:cs="宋体" w:asciiTheme="minorEastAsia" w:hAnsiTheme="minorEastAsia" w:eastAsiaTheme="minorEastAsia"/>
          <w:sz w:val="24"/>
          <w:szCs w:val="24"/>
        </w:rPr>
        <w:t>NTWC20250</w:t>
      </w:r>
      <w:r>
        <w:rPr>
          <w:rFonts w:hint="eastAsia" w:cs="宋体" w:asciiTheme="minorEastAsia" w:hAnsiTheme="minorEastAsia" w:eastAsiaTheme="minorEastAsia"/>
          <w:sz w:val="24"/>
          <w:szCs w:val="24"/>
        </w:rPr>
        <w:t>16</w:t>
      </w:r>
      <w:r>
        <w:rPr>
          <w:rFonts w:hint="eastAsia" w:cs="Arial" w:asciiTheme="minorEastAsia" w:hAnsiTheme="minorEastAsia" w:eastAsiaTheme="minorEastAsia"/>
          <w:kern w:val="0"/>
          <w:sz w:val="24"/>
          <w:szCs w:val="24"/>
        </w:rPr>
        <w:t>；</w:t>
      </w:r>
    </w:p>
    <w:p w14:paraId="4FF6EA43">
      <w:pPr>
        <w:widowControl/>
        <w:shd w:val="clear" w:color="auto" w:fill="FFFFFF"/>
        <w:spacing w:line="360" w:lineRule="auto"/>
        <w:ind w:firstLine="480" w:firstLineChars="2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项目名称：2025南通文化旅游（上海）招商推介会会场特装区设计搭建及部分会务设计项目；</w:t>
      </w:r>
    </w:p>
    <w:p w14:paraId="4E85E7C1">
      <w:pPr>
        <w:widowControl/>
        <w:shd w:val="clear" w:color="auto" w:fill="FFFFFF"/>
        <w:spacing w:line="360" w:lineRule="auto"/>
        <w:ind w:firstLine="480" w:firstLineChars="2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采购方式：竞争性磋商；</w:t>
      </w:r>
    </w:p>
    <w:p w14:paraId="0218B8AD">
      <w:pPr>
        <w:widowControl/>
        <w:shd w:val="clear" w:color="auto" w:fill="FFFFFF"/>
        <w:spacing w:line="360" w:lineRule="auto"/>
        <w:ind w:firstLine="480" w:firstLineChars="2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预算金额：人民币</w:t>
      </w:r>
      <w:r>
        <w:rPr>
          <w:rFonts w:hint="eastAsia" w:cs="Arial" w:asciiTheme="minorEastAsia" w:hAnsiTheme="minorEastAsia" w:eastAsiaTheme="minorEastAsia"/>
          <w:b/>
          <w:bCs/>
          <w:kern w:val="0"/>
          <w:sz w:val="24"/>
          <w:szCs w:val="24"/>
        </w:rPr>
        <w:t>26万元</w:t>
      </w:r>
      <w:r>
        <w:rPr>
          <w:rFonts w:hint="eastAsia" w:cs="Arial" w:asciiTheme="minorEastAsia" w:hAnsiTheme="minorEastAsia" w:eastAsiaTheme="minorEastAsia"/>
          <w:kern w:val="0"/>
          <w:sz w:val="24"/>
          <w:szCs w:val="24"/>
        </w:rPr>
        <w:t>；</w:t>
      </w:r>
    </w:p>
    <w:p w14:paraId="097164FF">
      <w:pPr>
        <w:widowControl/>
        <w:shd w:val="clear" w:color="auto" w:fill="FFFFFF"/>
        <w:spacing w:line="360" w:lineRule="auto"/>
        <w:ind w:firstLine="480" w:firstLineChars="2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最高限价：人民币</w:t>
      </w:r>
      <w:r>
        <w:rPr>
          <w:rFonts w:hint="eastAsia" w:cs="Arial" w:asciiTheme="minorEastAsia" w:hAnsiTheme="minorEastAsia" w:eastAsiaTheme="minorEastAsia"/>
          <w:b/>
          <w:bCs/>
          <w:kern w:val="0"/>
          <w:sz w:val="24"/>
          <w:szCs w:val="24"/>
        </w:rPr>
        <w:t>26万元</w:t>
      </w:r>
      <w:r>
        <w:rPr>
          <w:rFonts w:hint="eastAsia" w:cs="Arial" w:asciiTheme="minorEastAsia" w:hAnsiTheme="minorEastAsia" w:eastAsiaTheme="minorEastAsia"/>
          <w:kern w:val="0"/>
          <w:sz w:val="24"/>
          <w:szCs w:val="24"/>
        </w:rPr>
        <w:t>，磋商报价超过最高限价的为无效报价；</w:t>
      </w:r>
    </w:p>
    <w:p w14:paraId="5E3C3B31">
      <w:pPr>
        <w:widowControl/>
        <w:shd w:val="clear" w:color="auto" w:fill="FFFFFF"/>
        <w:spacing w:line="360" w:lineRule="auto"/>
        <w:ind w:firstLine="480" w:firstLineChars="2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采购需求：详见竞争性磋商文件第三章；</w:t>
      </w:r>
    </w:p>
    <w:p w14:paraId="47B7AC3F">
      <w:pPr>
        <w:adjustRightInd w:val="0"/>
        <w:snapToGrid w:val="0"/>
        <w:spacing w:line="360" w:lineRule="auto"/>
        <w:ind w:firstLine="480" w:firstLineChars="200"/>
        <w:jc w:val="left"/>
        <w:rPr>
          <w:rFonts w:hint="eastAsia" w:cs="宋体" w:asciiTheme="majorEastAsia" w:hAnsiTheme="majorEastAsia" w:eastAsiaTheme="majorEastAsia"/>
          <w:sz w:val="24"/>
          <w:szCs w:val="24"/>
        </w:rPr>
      </w:pPr>
      <w:r>
        <w:rPr>
          <w:rFonts w:hint="eastAsia" w:cs="Arial" w:asciiTheme="minorEastAsia" w:hAnsiTheme="minorEastAsia" w:eastAsiaTheme="minorEastAsia"/>
          <w:kern w:val="0"/>
          <w:sz w:val="24"/>
          <w:szCs w:val="24"/>
        </w:rPr>
        <w:t>合同履行期限：</w:t>
      </w:r>
      <w:bookmarkStart w:id="22" w:name="_Hlk193130816"/>
      <w:r>
        <w:rPr>
          <w:rFonts w:hint="eastAsia" w:cs="Arial" w:asciiTheme="minorEastAsia" w:hAnsiTheme="minorEastAsia" w:eastAsiaTheme="minorEastAsia"/>
          <w:kern w:val="0"/>
          <w:sz w:val="24"/>
          <w:szCs w:val="24"/>
        </w:rPr>
        <w:t>自合同签订之日起至活动结束。</w:t>
      </w:r>
      <w:r>
        <w:rPr>
          <w:rFonts w:hint="eastAsia" w:cs="宋体" w:asciiTheme="majorEastAsia" w:hAnsiTheme="majorEastAsia" w:eastAsiaTheme="majorEastAsia"/>
          <w:sz w:val="24"/>
          <w:szCs w:val="24"/>
        </w:rPr>
        <w:t>其中：2025年4月5日上午8：00前完成搭建与布展。活动后，亦须按场地方要求完成会场布置拆除、场地清理工作。</w:t>
      </w:r>
    </w:p>
    <w:bookmarkEnd w:id="22"/>
    <w:p w14:paraId="6C57B531">
      <w:pPr>
        <w:widowControl/>
        <w:shd w:val="clear" w:color="auto" w:fill="FFFFFF"/>
        <w:spacing w:line="360" w:lineRule="auto"/>
        <w:ind w:firstLine="480" w:firstLineChars="2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本项目不接受联合体。</w:t>
      </w:r>
    </w:p>
    <w:p w14:paraId="7BCEFD80">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bookmarkStart w:id="23" w:name="_Hlk190854632"/>
      <w:r>
        <w:rPr>
          <w:rFonts w:hint="eastAsia" w:cs="Arial" w:asciiTheme="minorEastAsia" w:hAnsiTheme="minorEastAsia" w:eastAsiaTheme="minorEastAsia"/>
          <w:b/>
          <w:bCs/>
          <w:kern w:val="0"/>
          <w:sz w:val="24"/>
          <w:szCs w:val="24"/>
        </w:rPr>
        <w:t>二、申请人的资格要求</w:t>
      </w:r>
    </w:p>
    <w:p w14:paraId="4EE01C7F">
      <w:pPr>
        <w:widowControl/>
        <w:shd w:val="clear" w:color="auto" w:fill="FFFFFF"/>
        <w:spacing w:line="360" w:lineRule="auto"/>
        <w:ind w:firstLine="480" w:firstLineChars="200"/>
        <w:jc w:val="left"/>
        <w:rPr>
          <w:rFonts w:hint="eastAsia" w:cs="宋体"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1、本项目的基本资格要求：</w:t>
      </w:r>
      <w:r>
        <w:rPr>
          <w:rFonts w:asciiTheme="minorEastAsia" w:hAnsiTheme="minorEastAsia" w:eastAsiaTheme="minorEastAsia"/>
          <w:sz w:val="24"/>
          <w:szCs w:val="24"/>
        </w:rPr>
        <w:t>具有独立承担民事责任的能力</w:t>
      </w:r>
      <w:r>
        <w:rPr>
          <w:rFonts w:hint="eastAsia" w:asciiTheme="minorEastAsia" w:hAnsiTheme="minorEastAsia" w:eastAsiaTheme="minorEastAsia"/>
          <w:sz w:val="24"/>
          <w:szCs w:val="24"/>
        </w:rPr>
        <w:t>；</w:t>
      </w:r>
      <w:r>
        <w:rPr>
          <w:rFonts w:asciiTheme="minorEastAsia" w:hAnsiTheme="minorEastAsia" w:eastAsiaTheme="minorEastAsia"/>
          <w:sz w:val="24"/>
          <w:szCs w:val="24"/>
        </w:rPr>
        <w:t>具有</w:t>
      </w:r>
      <w:r>
        <w:rPr>
          <w:rFonts w:hint="eastAsia" w:asciiTheme="minorEastAsia" w:hAnsiTheme="minorEastAsia" w:eastAsiaTheme="minorEastAsia"/>
          <w:sz w:val="24"/>
          <w:szCs w:val="24"/>
        </w:rPr>
        <w:t>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06B21DDD">
      <w:pPr>
        <w:widowControl/>
        <w:shd w:val="clear" w:color="auto" w:fill="FFFFFF"/>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2、</w:t>
      </w:r>
      <w:r>
        <w:rPr>
          <w:rFonts w:hint="eastAsia" w:cs="宋体" w:asciiTheme="minorEastAsia" w:hAnsiTheme="minorEastAsia" w:eastAsiaTheme="minorEastAsia"/>
          <w:sz w:val="24"/>
          <w:szCs w:val="24"/>
        </w:rPr>
        <w:t>本项目的特定资格要求：</w:t>
      </w:r>
      <w:r>
        <w:rPr>
          <w:rFonts w:cs="宋体" w:asciiTheme="minorEastAsia" w:hAnsiTheme="minorEastAsia" w:eastAsiaTheme="minorEastAsia"/>
          <w:sz w:val="24"/>
          <w:szCs w:val="24"/>
        </w:rPr>
        <w:t xml:space="preserve"> </w:t>
      </w:r>
    </w:p>
    <w:p w14:paraId="7A306612">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（1）供应商需提供有效的企业法人营业执照（副本）及税务登记证（副本）复印件；或者是三证合一的营业执照（副本）复印件。</w:t>
      </w:r>
    </w:p>
    <w:p w14:paraId="2DC8C8FC">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供应商法定代表人参加磋商的，必须提供法定代表人身份证明及法定代表人本人身份证复印件；非法定代表人参加磋商的，必须提供法定代表人签字或盖章的授权委托书及法定代表人、被授权人的两人身份证的复印件（格式参见第六章）。</w:t>
      </w:r>
    </w:p>
    <w:p w14:paraId="0AD33C8C">
      <w:pPr>
        <w:spacing w:line="360" w:lineRule="auto"/>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sz w:val="24"/>
          <w:szCs w:val="24"/>
        </w:rPr>
        <w:t>（3）</w:t>
      </w:r>
      <w:r>
        <w:rPr>
          <w:rFonts w:hint="eastAsia" w:cs="宋体" w:asciiTheme="minorEastAsia" w:hAnsiTheme="minorEastAsia" w:eastAsiaTheme="minorEastAsia"/>
          <w:sz w:val="24"/>
          <w:szCs w:val="24"/>
        </w:rPr>
        <w:t>供应商须提供资格文件声明函（原件）。（格式参见第六章）</w:t>
      </w:r>
    </w:p>
    <w:p w14:paraId="64C687E5">
      <w:pPr>
        <w:widowControl/>
        <w:shd w:val="clear" w:color="auto" w:fill="FFFFFF"/>
        <w:spacing w:line="360" w:lineRule="auto"/>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3、未被“信用中国”网站（www.creditchina.gov.cn）、中国政府采购网列入失信被执行人、重大税收违法失信主体名单、政府采购严重违法失信行为记录名单。</w:t>
      </w:r>
    </w:p>
    <w:p w14:paraId="2F584F82">
      <w:pPr>
        <w:widowControl/>
        <w:shd w:val="clear" w:color="auto" w:fill="FFFFFF"/>
        <w:spacing w:line="360" w:lineRule="auto"/>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4、符合相关法律、法规规定的其他要求。</w:t>
      </w:r>
    </w:p>
    <w:p w14:paraId="69EEF69B">
      <w:pPr>
        <w:widowControl/>
        <w:snapToGrid w:val="0"/>
        <w:spacing w:line="360" w:lineRule="auto"/>
        <w:ind w:firstLine="482" w:firstLineChars="200"/>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特别提醒】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14:paraId="0F7783FC">
      <w:pPr>
        <w:widowControl/>
        <w:snapToGrid w:val="0"/>
        <w:spacing w:line="360" w:lineRule="auto"/>
        <w:ind w:firstLine="482" w:firstLineChars="200"/>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如发现供应商递交的资格后审材料有弄虚作假行为，该供应商将记入不良记录，并上报有关部门，如已成交，采购人有权取消其</w:t>
      </w:r>
      <w:bookmarkEnd w:id="23"/>
      <w:r>
        <w:rPr>
          <w:rFonts w:hint="eastAsia" w:cs="宋体" w:asciiTheme="minorEastAsia" w:hAnsiTheme="minorEastAsia" w:eastAsiaTheme="minorEastAsia"/>
          <w:b/>
          <w:bCs/>
          <w:sz w:val="24"/>
          <w:szCs w:val="24"/>
        </w:rPr>
        <w:t>成交资格，并由该供应商承担由此带来可能的一切责任和损失。</w:t>
      </w:r>
    </w:p>
    <w:p w14:paraId="770F0EB2">
      <w:pPr>
        <w:widowControl/>
        <w:snapToGrid w:val="0"/>
        <w:spacing w:line="360" w:lineRule="auto"/>
        <w:ind w:firstLine="482" w:firstLineChars="200"/>
        <w:jc w:val="left"/>
        <w:rPr>
          <w:rFonts w:hint="eastAsia" w:asciiTheme="minorEastAsia" w:hAnsiTheme="minorEastAsia" w:eastAsiaTheme="minorEastAsia"/>
          <w:b/>
          <w:bCs/>
          <w:sz w:val="24"/>
          <w:szCs w:val="24"/>
        </w:rPr>
      </w:pPr>
      <w:r>
        <w:rPr>
          <w:rFonts w:hint="eastAsia" w:cs="宋体" w:asciiTheme="minorEastAsia" w:hAnsiTheme="minorEastAsia" w:eastAsiaTheme="minorEastAsia"/>
          <w:b/>
          <w:bCs/>
          <w:sz w:val="24"/>
          <w:szCs w:val="24"/>
        </w:rPr>
        <w:t>非采购人原因成交人放弃成交资格的，报财政部门将其列入采购黑名单。</w:t>
      </w:r>
    </w:p>
    <w:p w14:paraId="17B3ACB1">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b/>
          <w:bCs/>
          <w:kern w:val="0"/>
          <w:sz w:val="24"/>
          <w:szCs w:val="24"/>
        </w:rPr>
        <w:t>三、获取采购文件</w:t>
      </w:r>
    </w:p>
    <w:p w14:paraId="62F4B6AD">
      <w:pPr>
        <w:widowControl/>
        <w:shd w:val="clear" w:color="auto" w:fill="FFFFFF"/>
        <w:spacing w:line="360" w:lineRule="auto"/>
        <w:ind w:firstLine="480" w:firstLineChars="2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时间：2025年3月20日至2025年3月31日</w:t>
      </w:r>
    </w:p>
    <w:p w14:paraId="6110E369">
      <w:pPr>
        <w:widowControl/>
        <w:shd w:val="clear" w:color="auto" w:fill="FFFFFF"/>
        <w:spacing w:line="360" w:lineRule="auto"/>
        <w:ind w:firstLine="480" w:firstLineChars="2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地点：</w:t>
      </w:r>
      <w:bookmarkStart w:id="24" w:name="_Hlk190851452"/>
      <w:r>
        <w:rPr>
          <w:rFonts w:hint="eastAsia" w:asciiTheme="minorEastAsia" w:hAnsiTheme="minorEastAsia" w:eastAsiaTheme="minorEastAsia"/>
          <w:sz w:val="24"/>
          <w:szCs w:val="24"/>
        </w:rPr>
        <w:t>南通市文化广电和旅游局-政府采购栏</w:t>
      </w:r>
    </w:p>
    <w:bookmarkEnd w:id="24"/>
    <w:p w14:paraId="5FF127CE">
      <w:pPr>
        <w:widowControl/>
        <w:shd w:val="clear" w:color="auto" w:fill="FFFFFF"/>
        <w:spacing w:line="360" w:lineRule="auto"/>
        <w:ind w:firstLine="480" w:firstLineChars="2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方式：自行下载</w:t>
      </w:r>
    </w:p>
    <w:p w14:paraId="419102EC">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b/>
          <w:bCs/>
          <w:kern w:val="0"/>
          <w:sz w:val="24"/>
          <w:szCs w:val="24"/>
        </w:rPr>
        <w:t>四、响应文件提交</w:t>
      </w:r>
    </w:p>
    <w:p w14:paraId="7329DF96">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1.截止时间：</w:t>
      </w:r>
      <w:r>
        <w:rPr>
          <w:rFonts w:hint="eastAsia" w:cs="Arial" w:asciiTheme="minorEastAsia" w:hAnsiTheme="minorEastAsia" w:eastAsiaTheme="minorEastAsia"/>
          <w:b/>
          <w:bCs/>
          <w:kern w:val="0"/>
          <w:sz w:val="24"/>
          <w:szCs w:val="24"/>
        </w:rPr>
        <w:t>2025年3月31日14时00分</w:t>
      </w:r>
      <w:r>
        <w:rPr>
          <w:rFonts w:hint="eastAsia" w:cs="Arial" w:asciiTheme="minorEastAsia" w:hAnsiTheme="minorEastAsia" w:eastAsiaTheme="minorEastAsia"/>
          <w:kern w:val="0"/>
          <w:sz w:val="24"/>
          <w:szCs w:val="24"/>
        </w:rPr>
        <w:t>（北京时间）。</w:t>
      </w:r>
    </w:p>
    <w:p w14:paraId="2873851D">
      <w:pPr>
        <w:widowControl/>
        <w:shd w:val="clear" w:color="auto" w:fill="FFFFFF"/>
        <w:spacing w:line="360" w:lineRule="auto"/>
        <w:ind w:firstLine="238"/>
        <w:jc w:val="left"/>
        <w:rPr>
          <w:rFonts w:hint="eastAsia" w:asciiTheme="minorEastAsia" w:hAnsiTheme="minorEastAsia" w:eastAsiaTheme="minorEastAsia"/>
          <w:sz w:val="24"/>
          <w:szCs w:val="24"/>
        </w:rPr>
      </w:pPr>
      <w:r>
        <w:rPr>
          <w:rFonts w:hint="eastAsia" w:cs="Arial" w:asciiTheme="minorEastAsia" w:hAnsiTheme="minorEastAsia" w:eastAsiaTheme="minorEastAsia"/>
          <w:kern w:val="0"/>
          <w:sz w:val="24"/>
          <w:szCs w:val="24"/>
        </w:rPr>
        <w:t>2.</w:t>
      </w:r>
      <w:r>
        <w:rPr>
          <w:rFonts w:hint="eastAsia"/>
        </w:rPr>
        <w:t xml:space="preserve"> </w:t>
      </w:r>
      <w:r>
        <w:rPr>
          <w:rFonts w:hint="eastAsia" w:cs="Arial" w:asciiTheme="minorEastAsia" w:hAnsiTheme="minorEastAsia" w:eastAsiaTheme="minorEastAsia"/>
          <w:kern w:val="0"/>
          <w:sz w:val="24"/>
          <w:szCs w:val="24"/>
        </w:rPr>
        <w:t>地点：南通市行政中心综合楼1136会议室（南通市崇川区世纪大道6号），如有变动另行通知。</w:t>
      </w:r>
    </w:p>
    <w:p w14:paraId="72C67AAE">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b/>
          <w:bCs/>
          <w:kern w:val="0"/>
          <w:sz w:val="24"/>
          <w:szCs w:val="24"/>
        </w:rPr>
        <w:t>五、开启</w:t>
      </w:r>
    </w:p>
    <w:p w14:paraId="435D5A8C">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1.时间：</w:t>
      </w:r>
      <w:r>
        <w:rPr>
          <w:rFonts w:hint="eastAsia" w:cs="Arial" w:asciiTheme="minorEastAsia" w:hAnsiTheme="minorEastAsia" w:eastAsiaTheme="minorEastAsia"/>
          <w:b/>
          <w:bCs/>
          <w:kern w:val="0"/>
          <w:sz w:val="24"/>
          <w:szCs w:val="24"/>
        </w:rPr>
        <w:t>2025年3月31日14时00分</w:t>
      </w:r>
      <w:r>
        <w:rPr>
          <w:rFonts w:hint="eastAsia" w:cs="Arial" w:asciiTheme="minorEastAsia" w:hAnsiTheme="minorEastAsia" w:eastAsiaTheme="minorEastAsia"/>
          <w:kern w:val="0"/>
          <w:sz w:val="24"/>
          <w:szCs w:val="24"/>
        </w:rPr>
        <w:t>（北京时间）</w:t>
      </w:r>
    </w:p>
    <w:p w14:paraId="6F679814">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2.地点：南通市行政中心综合楼1136会议室（南通市崇川区世纪大道6号），如有变动另行通知。</w:t>
      </w:r>
    </w:p>
    <w:p w14:paraId="744234B1">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b/>
          <w:bCs/>
          <w:kern w:val="0"/>
          <w:sz w:val="24"/>
          <w:szCs w:val="24"/>
        </w:rPr>
        <w:t>六、公告期限</w:t>
      </w:r>
    </w:p>
    <w:p w14:paraId="2AEC6D34">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自本公告发布之日起3个工作日。</w:t>
      </w:r>
    </w:p>
    <w:p w14:paraId="4B2623F4">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b/>
          <w:bCs/>
          <w:kern w:val="0"/>
          <w:sz w:val="24"/>
          <w:szCs w:val="24"/>
        </w:rPr>
        <w:t>七、其他补充事宜</w:t>
      </w:r>
      <w:r>
        <w:rPr>
          <w:rFonts w:hint="eastAsia" w:cs="Arial" w:asciiTheme="minorEastAsia" w:hAnsiTheme="minorEastAsia" w:eastAsiaTheme="minorEastAsia"/>
          <w:kern w:val="0"/>
          <w:sz w:val="24"/>
          <w:szCs w:val="24"/>
        </w:rPr>
        <w:t>：</w:t>
      </w:r>
    </w:p>
    <w:p w14:paraId="113E2D19">
      <w:pPr>
        <w:snapToGrid w:val="0"/>
        <w:spacing w:line="360" w:lineRule="auto"/>
        <w:ind w:firstLine="480" w:firstLineChars="200"/>
        <w:rPr>
          <w:rFonts w:hint="eastAsia" w:asciiTheme="majorEastAsia" w:hAnsiTheme="majorEastAsia" w:eastAsiaTheme="majorEastAsia"/>
          <w:sz w:val="24"/>
          <w:szCs w:val="24"/>
        </w:rPr>
      </w:pPr>
      <w:r>
        <w:rPr>
          <w:rFonts w:asciiTheme="majorEastAsia" w:hAnsiTheme="majorEastAsia" w:eastAsiaTheme="majorEastAsia"/>
          <w:sz w:val="24"/>
          <w:szCs w:val="24"/>
        </w:rPr>
        <w:t>1</w:t>
      </w:r>
      <w:r>
        <w:rPr>
          <w:rFonts w:hint="eastAsia" w:asciiTheme="majorEastAsia" w:hAnsiTheme="majorEastAsia" w:eastAsiaTheme="majorEastAsia"/>
          <w:sz w:val="24"/>
          <w:szCs w:val="24"/>
        </w:rPr>
        <w:t>.</w:t>
      </w:r>
      <w:r>
        <w:rPr>
          <w:rFonts w:asciiTheme="majorEastAsia" w:hAnsiTheme="majorEastAsia" w:eastAsiaTheme="majorEastAsia"/>
          <w:sz w:val="24"/>
          <w:szCs w:val="24"/>
        </w:rPr>
        <w:t>保证金：免收</w:t>
      </w:r>
    </w:p>
    <w:p w14:paraId="1954C950">
      <w:pPr>
        <w:snapToGrid w:val="0"/>
        <w:spacing w:line="360" w:lineRule="auto"/>
        <w:ind w:firstLine="480" w:firstLineChars="200"/>
        <w:rPr>
          <w:rFonts w:hint="eastAsia" w:asciiTheme="majorEastAsia" w:hAnsiTheme="majorEastAsia" w:eastAsiaTheme="majorEastAsia"/>
          <w:b/>
          <w:sz w:val="24"/>
          <w:szCs w:val="24"/>
        </w:rPr>
      </w:pPr>
      <w:r>
        <w:rPr>
          <w:rFonts w:asciiTheme="majorEastAsia" w:hAnsiTheme="majorEastAsia" w:eastAsiaTheme="majorEastAsia"/>
          <w:sz w:val="24"/>
          <w:szCs w:val="24"/>
        </w:rPr>
        <w:t>2</w:t>
      </w:r>
      <w:r>
        <w:rPr>
          <w:rFonts w:hint="eastAsia" w:asciiTheme="majorEastAsia" w:hAnsiTheme="majorEastAsia" w:eastAsiaTheme="majorEastAsia"/>
          <w:sz w:val="24"/>
          <w:szCs w:val="24"/>
        </w:rPr>
        <w:t>.</w:t>
      </w:r>
      <w:r>
        <w:rPr>
          <w:rFonts w:asciiTheme="majorEastAsia" w:hAnsiTheme="majorEastAsia" w:eastAsiaTheme="majorEastAsia"/>
          <w:sz w:val="24"/>
          <w:szCs w:val="24"/>
        </w:rPr>
        <w:t>项目</w:t>
      </w:r>
      <w:r>
        <w:rPr>
          <w:rFonts w:hint="eastAsia" w:asciiTheme="majorEastAsia" w:hAnsiTheme="majorEastAsia" w:eastAsiaTheme="majorEastAsia"/>
          <w:sz w:val="24"/>
          <w:szCs w:val="24"/>
        </w:rPr>
        <w:t>磋商</w:t>
      </w:r>
      <w:r>
        <w:rPr>
          <w:rFonts w:asciiTheme="majorEastAsia" w:hAnsiTheme="majorEastAsia" w:eastAsiaTheme="majorEastAsia"/>
          <w:sz w:val="24"/>
          <w:szCs w:val="24"/>
        </w:rPr>
        <w:t>活动模式：</w:t>
      </w:r>
      <w:r>
        <w:rPr>
          <w:rFonts w:asciiTheme="majorEastAsia" w:hAnsiTheme="majorEastAsia" w:eastAsiaTheme="majorEastAsia"/>
          <w:bCs/>
          <w:sz w:val="24"/>
          <w:szCs w:val="24"/>
        </w:rPr>
        <w:t>现场模式</w:t>
      </w:r>
    </w:p>
    <w:p w14:paraId="64BBC280">
      <w:pPr>
        <w:snapToGrid w:val="0"/>
        <w:spacing w:line="360" w:lineRule="auto"/>
        <w:ind w:firstLine="480" w:firstLineChars="200"/>
        <w:rPr>
          <w:rFonts w:hint="eastAsia" w:asciiTheme="majorEastAsia" w:hAnsiTheme="majorEastAsia" w:eastAsiaTheme="majorEastAsia"/>
          <w:sz w:val="24"/>
          <w:szCs w:val="24"/>
        </w:rPr>
      </w:pPr>
      <w:r>
        <w:rPr>
          <w:rFonts w:asciiTheme="majorEastAsia" w:hAnsiTheme="majorEastAsia" w:eastAsiaTheme="majorEastAsia"/>
          <w:sz w:val="24"/>
          <w:szCs w:val="24"/>
        </w:rPr>
        <w:t>3</w:t>
      </w:r>
      <w:r>
        <w:rPr>
          <w:rFonts w:hint="eastAsia" w:asciiTheme="majorEastAsia" w:hAnsiTheme="majorEastAsia" w:eastAsiaTheme="majorEastAsia"/>
          <w:sz w:val="24"/>
          <w:szCs w:val="24"/>
        </w:rPr>
        <w:t>.</w:t>
      </w:r>
      <w:r>
        <w:rPr>
          <w:rFonts w:asciiTheme="majorEastAsia" w:hAnsiTheme="majorEastAsia" w:eastAsiaTheme="majorEastAsia"/>
          <w:sz w:val="24"/>
          <w:szCs w:val="24"/>
        </w:rPr>
        <w:t>项目演示、样品、答辩等：无</w:t>
      </w:r>
    </w:p>
    <w:p w14:paraId="12218A6F">
      <w:pPr>
        <w:snapToGrid w:val="0"/>
        <w:spacing w:line="360" w:lineRule="auto"/>
        <w:ind w:firstLine="480" w:firstLineChars="200"/>
        <w:rPr>
          <w:rFonts w:hint="eastAsia" w:asciiTheme="majorEastAsia" w:hAnsiTheme="majorEastAsia" w:eastAsiaTheme="majorEastAsia"/>
          <w:sz w:val="24"/>
          <w:szCs w:val="24"/>
        </w:rPr>
      </w:pPr>
      <w:r>
        <w:rPr>
          <w:rFonts w:asciiTheme="majorEastAsia" w:hAnsiTheme="majorEastAsia" w:eastAsiaTheme="majorEastAsia"/>
          <w:sz w:val="24"/>
          <w:szCs w:val="24"/>
        </w:rPr>
        <w:t>4</w:t>
      </w:r>
      <w:r>
        <w:rPr>
          <w:rFonts w:hint="eastAsia" w:asciiTheme="majorEastAsia" w:hAnsiTheme="majorEastAsia" w:eastAsiaTheme="majorEastAsia"/>
          <w:sz w:val="24"/>
          <w:szCs w:val="24"/>
        </w:rPr>
        <w:t>.</w:t>
      </w:r>
      <w:r>
        <w:rPr>
          <w:rFonts w:asciiTheme="majorEastAsia" w:hAnsiTheme="majorEastAsia" w:eastAsiaTheme="majorEastAsia"/>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2BC88750">
      <w:pPr>
        <w:widowControl/>
        <w:shd w:val="clear" w:color="auto" w:fill="FFFFFF"/>
        <w:spacing w:line="360" w:lineRule="auto"/>
        <w:ind w:firstLine="238"/>
        <w:jc w:val="left"/>
        <w:rPr>
          <w:rFonts w:hint="eastAsia" w:cs="Arial" w:asciiTheme="minorEastAsia" w:hAnsiTheme="minorEastAsia" w:eastAsiaTheme="minorEastAsia"/>
          <w:b/>
          <w:bCs/>
          <w:kern w:val="0"/>
          <w:sz w:val="24"/>
          <w:szCs w:val="24"/>
        </w:rPr>
      </w:pPr>
      <w:r>
        <w:rPr>
          <w:rFonts w:hint="eastAsia" w:cs="Arial" w:asciiTheme="minorEastAsia" w:hAnsiTheme="minorEastAsia" w:eastAsiaTheme="minorEastAsia"/>
          <w:b/>
          <w:bCs/>
          <w:kern w:val="0"/>
          <w:sz w:val="24"/>
          <w:szCs w:val="24"/>
        </w:rPr>
        <w:t>八、凡对本次采购提出询问，请按以下方式联系</w:t>
      </w:r>
    </w:p>
    <w:p w14:paraId="46FBCA60">
      <w:pPr>
        <w:widowControl/>
        <w:shd w:val="clear" w:color="auto" w:fill="FFFFFF"/>
        <w:spacing w:line="360" w:lineRule="auto"/>
        <w:ind w:firstLine="238"/>
        <w:jc w:val="left"/>
        <w:rPr>
          <w:rFonts w:hint="eastAsia" w:cs="Arial" w:asciiTheme="minorEastAsia" w:hAnsiTheme="minorEastAsia" w:eastAsiaTheme="minorEastAsia"/>
          <w:bCs/>
          <w:kern w:val="0"/>
          <w:sz w:val="24"/>
          <w:szCs w:val="24"/>
        </w:rPr>
      </w:pPr>
      <w:r>
        <w:rPr>
          <w:rFonts w:hint="eastAsia" w:cs="Arial" w:asciiTheme="minorEastAsia" w:hAnsiTheme="minorEastAsia" w:eastAsiaTheme="minorEastAsia"/>
          <w:bCs/>
          <w:kern w:val="0"/>
          <w:sz w:val="24"/>
          <w:szCs w:val="24"/>
        </w:rPr>
        <w:t>1.采购人信息</w:t>
      </w:r>
    </w:p>
    <w:p w14:paraId="448F9533">
      <w:pPr>
        <w:widowControl/>
        <w:shd w:val="clear" w:color="auto" w:fill="FFFFFF"/>
        <w:spacing w:line="360" w:lineRule="auto"/>
        <w:ind w:firstLine="238"/>
        <w:jc w:val="left"/>
        <w:rPr>
          <w:rFonts w:hint="eastAsia" w:cs="Arial" w:asciiTheme="minorEastAsia" w:hAnsiTheme="minorEastAsia" w:eastAsiaTheme="minorEastAsia"/>
          <w:bCs/>
          <w:kern w:val="0"/>
          <w:sz w:val="24"/>
          <w:szCs w:val="24"/>
        </w:rPr>
      </w:pPr>
      <w:r>
        <w:rPr>
          <w:rFonts w:hint="eastAsia" w:cs="Arial" w:asciiTheme="minorEastAsia" w:hAnsiTheme="minorEastAsia" w:eastAsiaTheme="minorEastAsia"/>
          <w:bCs/>
          <w:kern w:val="0"/>
          <w:sz w:val="24"/>
          <w:szCs w:val="24"/>
        </w:rPr>
        <w:t>名称：南通市文化广电和旅游局</w:t>
      </w:r>
    </w:p>
    <w:p w14:paraId="535B9493">
      <w:pPr>
        <w:widowControl/>
        <w:shd w:val="clear" w:color="auto" w:fill="FFFFFF"/>
        <w:spacing w:line="360" w:lineRule="auto"/>
        <w:ind w:firstLine="238"/>
        <w:jc w:val="left"/>
        <w:rPr>
          <w:rFonts w:hint="eastAsia" w:cs="Arial" w:asciiTheme="minorEastAsia" w:hAnsiTheme="minorEastAsia" w:eastAsiaTheme="minorEastAsia"/>
          <w:bCs/>
          <w:kern w:val="0"/>
          <w:sz w:val="24"/>
          <w:szCs w:val="24"/>
        </w:rPr>
      </w:pPr>
      <w:r>
        <w:rPr>
          <w:rFonts w:hint="eastAsia" w:cs="Arial" w:asciiTheme="minorEastAsia" w:hAnsiTheme="minorEastAsia" w:eastAsiaTheme="minorEastAsia"/>
          <w:bCs/>
          <w:kern w:val="0"/>
          <w:sz w:val="24"/>
          <w:szCs w:val="24"/>
        </w:rPr>
        <w:t>地址：南通市崇川区世纪大道6号</w:t>
      </w:r>
    </w:p>
    <w:p w14:paraId="7B5FBD71">
      <w:pPr>
        <w:widowControl/>
        <w:shd w:val="clear" w:color="auto" w:fill="FFFFFF"/>
        <w:spacing w:line="360" w:lineRule="auto"/>
        <w:ind w:firstLine="238"/>
        <w:jc w:val="left"/>
        <w:rPr>
          <w:rFonts w:hint="eastAsia" w:cs="Arial" w:asciiTheme="minorEastAsia" w:hAnsiTheme="minorEastAsia" w:eastAsiaTheme="minorEastAsia"/>
          <w:bCs/>
          <w:kern w:val="0"/>
          <w:sz w:val="24"/>
          <w:szCs w:val="24"/>
        </w:rPr>
      </w:pPr>
      <w:r>
        <w:rPr>
          <w:rFonts w:hint="eastAsia" w:cs="Arial" w:asciiTheme="minorEastAsia" w:hAnsiTheme="minorEastAsia" w:eastAsiaTheme="minorEastAsia"/>
          <w:bCs/>
          <w:kern w:val="0"/>
          <w:sz w:val="24"/>
          <w:szCs w:val="24"/>
        </w:rPr>
        <w:t>联系方式：</w:t>
      </w:r>
      <w:r>
        <w:rPr>
          <w:rFonts w:cs="Arial" w:asciiTheme="minorEastAsia" w:hAnsiTheme="minorEastAsia" w:eastAsiaTheme="minorEastAsia"/>
          <w:bCs/>
          <w:kern w:val="0"/>
          <w:sz w:val="24"/>
          <w:szCs w:val="24"/>
        </w:rPr>
        <w:t>0513-85099576</w:t>
      </w:r>
    </w:p>
    <w:p w14:paraId="22F3836D">
      <w:pPr>
        <w:widowControl/>
        <w:shd w:val="clear" w:color="auto" w:fill="FFFFFF"/>
        <w:spacing w:line="360" w:lineRule="auto"/>
        <w:ind w:firstLine="240" w:firstLineChars="1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2.采购代理机构信息</w:t>
      </w:r>
    </w:p>
    <w:p w14:paraId="7305AB4F">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名称：南通通城建设工程项目管理有限公司</w:t>
      </w:r>
    </w:p>
    <w:p w14:paraId="3B89F72D">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地址：南通市崇川区工农南路156号鑫乾广场A座22楼2202室</w:t>
      </w:r>
    </w:p>
    <w:p w14:paraId="36DC4E64">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联系方式：18906296209</w:t>
      </w:r>
    </w:p>
    <w:p w14:paraId="3CB83263">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3.项目联系方式：</w:t>
      </w:r>
    </w:p>
    <w:p w14:paraId="0171D490">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项目联系人：杨伟</w:t>
      </w:r>
    </w:p>
    <w:p w14:paraId="06F44E90">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电话：18906296209</w:t>
      </w:r>
    </w:p>
    <w:p w14:paraId="6576B145">
      <w:pPr>
        <w:pStyle w:val="2"/>
        <w:keepNext w:val="0"/>
        <w:keepLines w:val="0"/>
        <w:snapToGrid w:val="0"/>
        <w:spacing w:before="0" w:after="0" w:line="360" w:lineRule="auto"/>
        <w:jc w:val="center"/>
        <w:rPr>
          <w:rFonts w:hint="eastAsia" w:ascii="宋体" w:hAnsi="宋体" w:cs="宋体"/>
          <w:w w:val="80"/>
          <w:szCs w:val="44"/>
        </w:rPr>
      </w:pPr>
    </w:p>
    <w:p w14:paraId="157B89EF">
      <w:pPr>
        <w:pStyle w:val="2"/>
        <w:keepNext w:val="0"/>
        <w:keepLines w:val="0"/>
        <w:snapToGrid w:val="0"/>
        <w:spacing w:before="0" w:after="0" w:line="360" w:lineRule="auto"/>
        <w:jc w:val="center"/>
        <w:rPr>
          <w:rFonts w:hint="eastAsia" w:ascii="宋体" w:hAnsi="宋体" w:cs="宋体"/>
          <w:w w:val="80"/>
          <w:szCs w:val="44"/>
        </w:rPr>
      </w:pPr>
    </w:p>
    <w:p w14:paraId="3F675A29">
      <w:pPr>
        <w:pStyle w:val="2"/>
        <w:keepNext w:val="0"/>
        <w:keepLines w:val="0"/>
        <w:snapToGrid w:val="0"/>
        <w:spacing w:before="0" w:after="0" w:line="360" w:lineRule="auto"/>
        <w:jc w:val="center"/>
        <w:rPr>
          <w:rFonts w:hint="eastAsia" w:ascii="宋体" w:hAnsi="宋体" w:cs="宋体"/>
          <w:w w:val="80"/>
          <w:szCs w:val="44"/>
        </w:rPr>
      </w:pPr>
    </w:p>
    <w:p w14:paraId="7AFAA38B">
      <w:pPr>
        <w:pStyle w:val="2"/>
        <w:keepNext w:val="0"/>
        <w:keepLines w:val="0"/>
        <w:snapToGrid w:val="0"/>
        <w:spacing w:before="0" w:after="0" w:line="360" w:lineRule="auto"/>
        <w:jc w:val="center"/>
        <w:rPr>
          <w:rFonts w:hint="eastAsia" w:ascii="宋体" w:hAnsi="宋体" w:cs="宋体"/>
          <w:w w:val="80"/>
          <w:szCs w:val="44"/>
        </w:rPr>
      </w:pPr>
    </w:p>
    <w:p w14:paraId="7C6104BA">
      <w:pPr>
        <w:pStyle w:val="2"/>
        <w:keepNext w:val="0"/>
        <w:keepLines w:val="0"/>
        <w:snapToGrid w:val="0"/>
        <w:spacing w:before="0" w:after="0" w:line="360" w:lineRule="auto"/>
        <w:jc w:val="center"/>
        <w:rPr>
          <w:rFonts w:hint="eastAsia" w:ascii="宋体" w:hAnsi="宋体" w:cs="宋体"/>
          <w:w w:val="80"/>
          <w:szCs w:val="44"/>
        </w:rPr>
      </w:pPr>
    </w:p>
    <w:p w14:paraId="30FF4FE1">
      <w:pPr>
        <w:rPr>
          <w:rFonts w:hint="eastAsia" w:ascii="宋体" w:hAnsi="宋体" w:cs="宋体"/>
          <w:w w:val="80"/>
          <w:szCs w:val="44"/>
        </w:rPr>
      </w:pPr>
      <w:r>
        <w:rPr>
          <w:rFonts w:hint="eastAsia" w:ascii="宋体" w:hAnsi="宋体" w:cs="宋体"/>
          <w:w w:val="80"/>
          <w:szCs w:val="44"/>
        </w:rPr>
        <w:br w:type="page"/>
      </w:r>
    </w:p>
    <w:p w14:paraId="4DA82B67">
      <w:pPr>
        <w:pStyle w:val="2"/>
        <w:keepNext w:val="0"/>
        <w:keepLines w:val="0"/>
        <w:snapToGrid w:val="0"/>
        <w:spacing w:before="0" w:after="0" w:line="360" w:lineRule="auto"/>
        <w:jc w:val="center"/>
        <w:rPr>
          <w:rFonts w:ascii="宋体" w:cs="宋体"/>
          <w:w w:val="80"/>
          <w:szCs w:val="44"/>
        </w:rPr>
      </w:pPr>
      <w:r>
        <w:rPr>
          <w:rFonts w:hint="eastAsia" w:ascii="宋体" w:hAnsi="宋体" w:cs="宋体"/>
          <w:w w:val="80"/>
          <w:szCs w:val="44"/>
        </w:rPr>
        <w:t>第二章</w:t>
      </w:r>
      <w:r>
        <w:rPr>
          <w:rFonts w:ascii="宋体" w:hAnsi="宋体" w:cs="宋体"/>
          <w:w w:val="80"/>
          <w:szCs w:val="44"/>
        </w:rPr>
        <w:t xml:space="preserve">  </w:t>
      </w:r>
      <w:bookmarkEnd w:id="11"/>
      <w:bookmarkEnd w:id="12"/>
      <w:bookmarkEnd w:id="13"/>
      <w:bookmarkEnd w:id="14"/>
      <w:bookmarkEnd w:id="15"/>
      <w:bookmarkEnd w:id="16"/>
      <w:bookmarkEnd w:id="17"/>
      <w:bookmarkEnd w:id="18"/>
      <w:bookmarkEnd w:id="19"/>
      <w:bookmarkEnd w:id="20"/>
      <w:r>
        <w:rPr>
          <w:rFonts w:hint="eastAsia" w:ascii="宋体" w:hAnsi="宋体" w:cs="宋体"/>
          <w:w w:val="80"/>
          <w:szCs w:val="44"/>
        </w:rPr>
        <w:t>磋商须知</w:t>
      </w:r>
      <w:bookmarkEnd w:id="21"/>
    </w:p>
    <w:p w14:paraId="4795DEE4">
      <w:pPr>
        <w:snapToGrid w:val="0"/>
        <w:spacing w:line="360" w:lineRule="auto"/>
        <w:ind w:firstLine="482" w:firstLineChars="200"/>
        <w:outlineLvl w:val="1"/>
        <w:rPr>
          <w:rFonts w:hint="eastAsia" w:ascii="宋体" w:hAnsi="宋体" w:cs="宋体"/>
          <w:b/>
          <w:bCs/>
          <w:sz w:val="24"/>
          <w:szCs w:val="24"/>
        </w:rPr>
      </w:pPr>
      <w:bookmarkStart w:id="25" w:name="_Toc94544745"/>
      <w:bookmarkStart w:id="26" w:name="_Toc521201598"/>
      <w:bookmarkStart w:id="27" w:name="_Toc8895740"/>
      <w:bookmarkStart w:id="28" w:name="_Toc94544871"/>
      <w:bookmarkStart w:id="29" w:name="_Toc11554640"/>
      <w:bookmarkStart w:id="30" w:name="_Toc12670504"/>
      <w:bookmarkStart w:id="31" w:name="_Toc521203419"/>
      <w:bookmarkStart w:id="32" w:name="_Toc11500281"/>
      <w:bookmarkStart w:id="33" w:name="_Toc94585341"/>
      <w:bookmarkStart w:id="34" w:name="_Toc11499585"/>
      <w:r>
        <w:rPr>
          <w:rFonts w:hint="eastAsia" w:ascii="宋体" w:hAnsi="宋体" w:cs="宋体"/>
          <w:b/>
          <w:bCs/>
          <w:sz w:val="24"/>
          <w:szCs w:val="24"/>
        </w:rPr>
        <w:t>一、说明</w:t>
      </w:r>
    </w:p>
    <w:p w14:paraId="5B94ADD0">
      <w:pPr>
        <w:snapToGrid w:val="0"/>
        <w:spacing w:line="360" w:lineRule="auto"/>
        <w:ind w:firstLine="480" w:firstLineChars="200"/>
        <w:rPr>
          <w:rFonts w:hint="eastAsia" w:ascii="宋体" w:hAnsi="宋体" w:cs="宋体"/>
          <w:bCs/>
          <w:sz w:val="24"/>
          <w:szCs w:val="24"/>
        </w:rPr>
      </w:pPr>
      <w:r>
        <w:rPr>
          <w:rFonts w:ascii="宋体" w:hAnsi="宋体" w:cs="宋体"/>
          <w:bCs/>
          <w:sz w:val="24"/>
          <w:szCs w:val="24"/>
        </w:rPr>
        <w:t>1</w:t>
      </w:r>
      <w:r>
        <w:rPr>
          <w:rFonts w:hint="eastAsia" w:ascii="宋体" w:hAnsi="宋体" w:cs="宋体"/>
          <w:bCs/>
          <w:sz w:val="24"/>
          <w:szCs w:val="24"/>
        </w:rPr>
        <w:t>、本竞争性磋商文件仅适用于采购人组织的竞争性磋商采购活动。</w:t>
      </w:r>
    </w:p>
    <w:p w14:paraId="71DCEE5C">
      <w:pPr>
        <w:snapToGrid w:val="0"/>
        <w:spacing w:line="360" w:lineRule="auto"/>
        <w:ind w:firstLine="480" w:firstLineChars="200"/>
        <w:rPr>
          <w:rFonts w:hint="eastAsia" w:ascii="宋体" w:hAnsi="宋体" w:cs="宋体"/>
          <w:bCs/>
          <w:sz w:val="24"/>
          <w:szCs w:val="24"/>
        </w:rPr>
      </w:pPr>
      <w:r>
        <w:rPr>
          <w:rFonts w:ascii="宋体" w:hAnsi="宋体" w:cs="宋体"/>
          <w:bCs/>
          <w:sz w:val="24"/>
          <w:szCs w:val="24"/>
        </w:rPr>
        <w:t>2</w:t>
      </w:r>
      <w:r>
        <w:rPr>
          <w:rFonts w:hint="eastAsia" w:ascii="宋体" w:hAnsi="宋体" w:cs="宋体"/>
          <w:bCs/>
          <w:sz w:val="24"/>
          <w:szCs w:val="24"/>
        </w:rPr>
        <w:t>、竞争性磋商活动及因本次磋商产生的合同受中国法律制约和保护。</w:t>
      </w:r>
    </w:p>
    <w:p w14:paraId="43B12B8B">
      <w:pPr>
        <w:snapToGrid w:val="0"/>
        <w:spacing w:line="360" w:lineRule="auto"/>
        <w:ind w:firstLine="480" w:firstLineChars="200"/>
        <w:rPr>
          <w:rFonts w:hint="eastAsia" w:ascii="宋体" w:hAnsi="宋体" w:cs="宋体"/>
          <w:bCs/>
          <w:sz w:val="24"/>
          <w:szCs w:val="24"/>
        </w:rPr>
      </w:pPr>
      <w:r>
        <w:rPr>
          <w:rFonts w:ascii="宋体" w:hAnsi="宋体" w:cs="宋体"/>
          <w:bCs/>
          <w:sz w:val="24"/>
          <w:szCs w:val="24"/>
        </w:rPr>
        <w:t>3</w:t>
      </w:r>
      <w:r>
        <w:rPr>
          <w:rFonts w:hint="eastAsia" w:ascii="宋体" w:hAnsi="宋体" w:cs="宋体"/>
          <w:bCs/>
          <w:sz w:val="24"/>
          <w:szCs w:val="24"/>
        </w:rPr>
        <w:t>、竞争性磋商文件的解释权属于采购人。</w:t>
      </w:r>
    </w:p>
    <w:p w14:paraId="7EE05187">
      <w:pPr>
        <w:snapToGrid w:val="0"/>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3</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sz w:val="24"/>
          <w:szCs w:val="24"/>
        </w:rPr>
        <w:t>非书面形式的不作为日后质疑提出的依据。</w:t>
      </w:r>
    </w:p>
    <w:p w14:paraId="7EA4A6AB">
      <w:pPr>
        <w:snapToGrid w:val="0"/>
        <w:spacing w:line="360" w:lineRule="auto"/>
        <w:ind w:firstLine="480" w:firstLineChars="200"/>
        <w:rPr>
          <w:rFonts w:hint="eastAsia" w:ascii="宋体" w:hAnsi="宋体" w:cs="宋体"/>
          <w:sz w:val="24"/>
          <w:szCs w:val="24"/>
        </w:rPr>
      </w:pPr>
      <w:r>
        <w:rPr>
          <w:rFonts w:ascii="宋体" w:hAnsi="宋体" w:cs="宋体"/>
          <w:sz w:val="24"/>
          <w:szCs w:val="24"/>
        </w:rPr>
        <w:t>5</w:t>
      </w:r>
      <w:r>
        <w:rPr>
          <w:rFonts w:hint="eastAsia" w:ascii="宋体" w:hAnsi="宋体" w:cs="宋体"/>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14:paraId="0D9AED6D">
      <w:pPr>
        <w:snapToGrid w:val="0"/>
        <w:spacing w:line="360" w:lineRule="auto"/>
        <w:ind w:firstLine="482" w:firstLineChars="200"/>
        <w:outlineLvl w:val="1"/>
        <w:rPr>
          <w:rFonts w:hint="eastAsia" w:ascii="宋体" w:hAnsi="宋体" w:cs="宋体"/>
          <w:b/>
          <w:sz w:val="24"/>
          <w:szCs w:val="24"/>
        </w:rPr>
      </w:pPr>
      <w:r>
        <w:rPr>
          <w:rFonts w:hint="eastAsia" w:ascii="宋体" w:hAnsi="宋体" w:cs="宋体"/>
          <w:b/>
          <w:bCs/>
          <w:sz w:val="24"/>
          <w:szCs w:val="24"/>
        </w:rPr>
        <w:t>二、</w:t>
      </w:r>
      <w:r>
        <w:rPr>
          <w:rFonts w:hint="eastAsia" w:ascii="宋体" w:hAnsi="宋体" w:cs="宋体"/>
          <w:b/>
          <w:sz w:val="24"/>
          <w:szCs w:val="24"/>
        </w:rPr>
        <w:t>磋商文件的澄清、修改、答疑</w:t>
      </w:r>
    </w:p>
    <w:p w14:paraId="0B933974">
      <w:pPr>
        <w:snapToGrid w:val="0"/>
        <w:spacing w:line="360" w:lineRule="auto"/>
        <w:ind w:firstLine="480" w:firstLineChars="20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14:paraId="2A0FDC3A">
      <w:pPr>
        <w:widowControl/>
        <w:shd w:val="clear" w:color="auto" w:fill="FFFFFF"/>
        <w:spacing w:line="360" w:lineRule="auto"/>
        <w:ind w:firstLine="480" w:firstLineChars="200"/>
        <w:jc w:val="left"/>
        <w:rPr>
          <w:rFonts w:hint="eastAsia" w:cs="Arial" w:asciiTheme="minorEastAsia" w:hAnsiTheme="minorEastAsia" w:eastAsiaTheme="minorEastAsia"/>
          <w:kern w:val="0"/>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w:t>
      </w:r>
      <w:r>
        <w:rPr>
          <w:rFonts w:hint="eastAsia" w:asciiTheme="minorEastAsia" w:hAnsiTheme="minorEastAsia" w:eastAsiaTheme="minorEastAsia"/>
          <w:sz w:val="24"/>
          <w:szCs w:val="24"/>
        </w:rPr>
        <w:t>南通市文化广电和旅游局-政府采购栏</w:t>
      </w:r>
      <w:r>
        <w:rPr>
          <w:rFonts w:hint="eastAsia" w:ascii="宋体" w:hAnsi="宋体" w:cs="宋体"/>
          <w:sz w:val="24"/>
          <w:szCs w:val="24"/>
        </w:rPr>
        <w:t>发布的信息为准。</w:t>
      </w:r>
    </w:p>
    <w:p w14:paraId="3D8062AE">
      <w:pPr>
        <w:snapToGrid w:val="0"/>
        <w:spacing w:line="360" w:lineRule="auto"/>
        <w:ind w:firstLine="480" w:firstLineChars="200"/>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14:paraId="01567D3D">
      <w:pPr>
        <w:snapToGrid w:val="0"/>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14:paraId="6E0F4055">
      <w:pPr>
        <w:snapToGrid w:val="0"/>
        <w:spacing w:line="360" w:lineRule="auto"/>
        <w:ind w:firstLine="480" w:firstLineChars="200"/>
        <w:rPr>
          <w:rFonts w:hint="eastAsia" w:ascii="宋体" w:hAnsi="宋体" w:cs="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14:paraId="5A23FF67">
      <w:pPr>
        <w:snapToGrid w:val="0"/>
        <w:spacing w:line="360" w:lineRule="auto"/>
        <w:ind w:firstLine="480" w:firstLineChars="200"/>
        <w:rPr>
          <w:rFonts w:hint="eastAsia" w:ascii="宋体" w:hAnsi="宋体" w:cs="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14:paraId="320A07D5">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三、磋商项目涉及到的现场勘察</w:t>
      </w:r>
    </w:p>
    <w:p w14:paraId="45DB420E">
      <w:pPr>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0781FE76">
      <w:pPr>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、采购单位向供应商提供的有关现场的资料和数据，是采购单位现有的并认为能使供应商可利用的资料。采购人对供应商由此而做出的推论、理解和结论概不负责。</w:t>
      </w:r>
    </w:p>
    <w:p w14:paraId="210BB382">
      <w:pPr>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、经采购人允许，供应商可为勘察目的进入采购人的项目现场，但供应商不得因此使采购人承担有关的责任和蒙受损失。供应商应承担勘察现场的责任和风险。</w:t>
      </w:r>
    </w:p>
    <w:p w14:paraId="58F2565F">
      <w:pPr>
        <w:spacing w:line="360" w:lineRule="auto"/>
        <w:ind w:firstLine="484" w:firstLineChars="202"/>
        <w:rPr>
          <w:sz w:val="24"/>
          <w:szCs w:val="24"/>
        </w:rPr>
      </w:pPr>
      <w:r>
        <w:rPr>
          <w:rFonts w:ascii="宋体" w:hAnsi="宋体" w:cs="宋体"/>
          <w:sz w:val="24"/>
          <w:szCs w:val="24"/>
        </w:rPr>
        <w:t>4</w:t>
      </w:r>
      <w:r>
        <w:rPr>
          <w:rFonts w:hint="eastAsia" w:ascii="宋体" w:hAnsi="宋体" w:cs="宋体"/>
          <w:sz w:val="24"/>
          <w:szCs w:val="24"/>
        </w:rPr>
        <w:t>、供应商应认真踏勘现场。在现场勘察时，熟悉供货及安装现场、现场周围交通道路等情况，以获得一切可能影响其投标的直接资料。供应商成交后，不得以不完全了解现场情况为理由而向采购人提出任何索赔的要求，对此采购人不承担任何责任并将不作任何答复与考虑。</w:t>
      </w:r>
    </w:p>
    <w:p w14:paraId="63E853AD">
      <w:pPr>
        <w:snapToGrid w:val="0"/>
        <w:spacing w:line="360" w:lineRule="auto"/>
        <w:ind w:firstLine="482" w:firstLineChars="200"/>
        <w:outlineLvl w:val="1"/>
        <w:rPr>
          <w:rFonts w:hint="eastAsia" w:ascii="宋体" w:hAnsi="宋体" w:cs="宋体"/>
          <w:b/>
          <w:sz w:val="24"/>
          <w:szCs w:val="24"/>
        </w:rPr>
      </w:pPr>
      <w:r>
        <w:rPr>
          <w:rFonts w:hint="eastAsia" w:ascii="宋体" w:hAnsi="宋体" w:cs="宋体"/>
          <w:b/>
          <w:sz w:val="24"/>
          <w:szCs w:val="24"/>
        </w:rPr>
        <w:t>四、响应文件的编制及装订</w:t>
      </w:r>
    </w:p>
    <w:p w14:paraId="62DEF387">
      <w:pPr>
        <w:spacing w:line="360" w:lineRule="auto"/>
        <w:ind w:firstLine="484" w:firstLineChars="202"/>
        <w:rPr>
          <w:rFonts w:hint="eastAsia" w:ascii="宋体" w:hAnsi="宋体" w:cs="宋体"/>
          <w:sz w:val="24"/>
          <w:szCs w:val="24"/>
        </w:rPr>
      </w:pPr>
      <w:r>
        <w:rPr>
          <w:rFonts w:hint="eastAsia" w:ascii="宋体" w:hAnsi="宋体" w:cs="宋体"/>
          <w:sz w:val="24"/>
          <w:szCs w:val="24"/>
        </w:rPr>
        <w:t>1、供应商按磋商文件要求编写响应文件，并牢固装订成册。响应文件均需采用</w:t>
      </w:r>
      <w:r>
        <w:rPr>
          <w:rFonts w:ascii="宋体" w:hAnsi="宋体" w:cs="宋体"/>
          <w:sz w:val="24"/>
          <w:szCs w:val="24"/>
        </w:rPr>
        <w:t>A4</w:t>
      </w:r>
      <w:r>
        <w:rPr>
          <w:rFonts w:hint="eastAsia" w:ascii="宋体" w:hAnsi="宋体" w:cs="宋体"/>
          <w:sz w:val="24"/>
          <w:szCs w:val="24"/>
        </w:rPr>
        <w:t>纸（图纸等除外），响应文件不得行间插字、涂改、增删，如修改错漏处，须经签署响应文件的投标人法定代表人或其委托的代理人（以下称被授权人）签字（或盖章）并加盖公章。</w:t>
      </w:r>
    </w:p>
    <w:p w14:paraId="1E318086">
      <w:pPr>
        <w:spacing w:line="480" w:lineRule="exact"/>
        <w:ind w:firstLine="484" w:firstLineChars="202"/>
        <w:rPr>
          <w:rFonts w:hint="eastAsia" w:ascii="宋体" w:hAnsi="宋体" w:cs="宋体"/>
          <w:sz w:val="24"/>
          <w:szCs w:val="24"/>
        </w:rPr>
      </w:pPr>
      <w:r>
        <w:rPr>
          <w:rFonts w:hint="eastAsia" w:ascii="宋体" w:hAnsi="宋体" w:cs="宋体"/>
          <w:sz w:val="24"/>
          <w:szCs w:val="24"/>
        </w:rPr>
        <w:t>2、投标有效期为采购人规定的响应文件提交截止时间后</w:t>
      </w:r>
      <w:r>
        <w:rPr>
          <w:rFonts w:hint="eastAsia" w:ascii="宋体" w:hAnsi="宋体" w:cs="宋体"/>
          <w:sz w:val="24"/>
          <w:szCs w:val="24"/>
          <w:u w:val="single"/>
        </w:rPr>
        <w:t>六十（60）天</w:t>
      </w:r>
      <w:r>
        <w:rPr>
          <w:rFonts w:hint="eastAsia" w:ascii="宋体" w:hAnsi="宋体" w:cs="宋体"/>
          <w:sz w:val="24"/>
          <w:szCs w:val="24"/>
        </w:rPr>
        <w:t>。投标有效期比规定短的将被视为非实质性投标而予以拒绝。</w:t>
      </w:r>
    </w:p>
    <w:p w14:paraId="6C1C5F88">
      <w:pPr>
        <w:spacing w:line="480" w:lineRule="exact"/>
        <w:ind w:firstLine="487" w:firstLineChars="202"/>
        <w:rPr>
          <w:rFonts w:hint="eastAsia" w:ascii="宋体" w:hAnsi="宋体" w:cs="宋体"/>
          <w:b/>
          <w:bCs/>
          <w:sz w:val="24"/>
          <w:szCs w:val="24"/>
        </w:rPr>
      </w:pPr>
      <w:r>
        <w:rPr>
          <w:rFonts w:hint="eastAsia" w:ascii="宋体" w:hAnsi="宋体" w:cs="宋体"/>
          <w:b/>
          <w:bCs/>
          <w:sz w:val="24"/>
          <w:szCs w:val="24"/>
        </w:rPr>
        <w:t>五、响应文件的份数和签署</w:t>
      </w:r>
    </w:p>
    <w:p w14:paraId="1789CFDB">
      <w:pPr>
        <w:snapToGrid w:val="0"/>
        <w:spacing w:line="360" w:lineRule="auto"/>
        <w:ind w:firstLine="480" w:firstLineChars="20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商务技术响应文件、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报价响应文件，共</w:t>
      </w:r>
      <w:r>
        <w:rPr>
          <w:rFonts w:ascii="宋体" w:hAnsi="宋体" w:cs="宋体"/>
          <w:sz w:val="24"/>
          <w:szCs w:val="24"/>
        </w:rPr>
        <w:t>3</w:t>
      </w:r>
      <w:r>
        <w:rPr>
          <w:rFonts w:hint="eastAsia" w:ascii="宋体" w:hAnsi="宋体" w:cs="宋体"/>
          <w:sz w:val="24"/>
          <w:szCs w:val="24"/>
        </w:rPr>
        <w:t>部分组成（以下由文件序号代称）。</w:t>
      </w:r>
    </w:p>
    <w:p w14:paraId="1CF7CA52">
      <w:pPr>
        <w:snapToGrid w:val="0"/>
        <w:spacing w:line="360" w:lineRule="auto"/>
        <w:ind w:firstLine="480" w:firstLineChars="200"/>
        <w:rPr>
          <w:rFonts w:hint="eastAsia" w:ascii="宋体" w:hAnsi="宋体" w:cs="宋体"/>
          <w:b/>
          <w:sz w:val="24"/>
          <w:szCs w:val="24"/>
          <w:u w:val="single"/>
        </w:rPr>
      </w:pPr>
      <w:r>
        <w:rPr>
          <w:rFonts w:ascii="宋体" w:hAnsi="宋体" w:cs="宋体"/>
          <w:sz w:val="24"/>
          <w:szCs w:val="24"/>
        </w:rPr>
        <w:t>2</w:t>
      </w:r>
      <w:r>
        <w:rPr>
          <w:rFonts w:hint="eastAsia" w:ascii="宋体" w:hAnsi="宋体" w:cs="宋体"/>
          <w:sz w:val="24"/>
          <w:szCs w:val="24"/>
        </w:rPr>
        <w:t>、响应文件均为</w:t>
      </w:r>
      <w:r>
        <w:rPr>
          <w:rFonts w:hint="eastAsia" w:ascii="宋体" w:hAnsi="宋体" w:cs="宋体"/>
          <w:b/>
          <w:sz w:val="24"/>
          <w:szCs w:val="24"/>
        </w:rPr>
        <w:t>一式叁份，其中“正本”壹份和“副本”贰份。</w:t>
      </w:r>
    </w:p>
    <w:p w14:paraId="69196362">
      <w:pPr>
        <w:snapToGrid w:val="0"/>
        <w:spacing w:line="360" w:lineRule="auto"/>
        <w:ind w:firstLine="470" w:firstLineChars="196"/>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、在每份响应文件上要明确标注项目名称、对应的响应文件名称、供应商的全称、日期、“正本”、“副本”字样。“正本”和“副本”若有差异，概以“正本”为准。</w:t>
      </w:r>
    </w:p>
    <w:p w14:paraId="0E069E44">
      <w:pPr>
        <w:snapToGrid w:val="0"/>
        <w:spacing w:line="360" w:lineRule="auto"/>
        <w:ind w:firstLine="470" w:firstLineChars="196"/>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14:paraId="2EF24D41">
      <w:pPr>
        <w:snapToGrid w:val="0"/>
        <w:spacing w:line="360" w:lineRule="auto"/>
        <w:ind w:firstLine="470" w:firstLineChars="196"/>
        <w:rPr>
          <w:rFonts w:hint="eastAsia" w:ascii="宋体" w:hAnsi="宋体" w:cs="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14:paraId="208A7315">
      <w:pPr>
        <w:snapToGrid w:val="0"/>
        <w:spacing w:line="360" w:lineRule="auto"/>
        <w:ind w:firstLine="472" w:firstLineChars="196"/>
        <w:rPr>
          <w:rFonts w:hint="eastAsia" w:ascii="宋体" w:hAnsi="宋体" w:cs="宋体"/>
          <w:b/>
          <w:bCs/>
          <w:sz w:val="24"/>
          <w:szCs w:val="24"/>
        </w:rPr>
      </w:pPr>
      <w:r>
        <w:rPr>
          <w:rFonts w:hint="eastAsia" w:ascii="宋体" w:hAnsi="宋体" w:cs="宋体"/>
          <w:b/>
          <w:bCs/>
          <w:sz w:val="24"/>
          <w:szCs w:val="24"/>
        </w:rPr>
        <w:t>六、响应文件的密封及标记</w:t>
      </w:r>
    </w:p>
    <w:p w14:paraId="7A6DB681">
      <w:pPr>
        <w:snapToGrid w:val="0"/>
        <w:spacing w:line="360" w:lineRule="auto"/>
        <w:ind w:firstLine="480" w:firstLineChars="200"/>
        <w:rPr>
          <w:rFonts w:hint="eastAsia" w:ascii="宋体" w:hAnsi="宋体" w:cs="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、③</w:t>
      </w:r>
      <w:r>
        <w:rPr>
          <w:rFonts w:hint="eastAsia" w:ascii="宋体" w:hAnsi="宋体" w:cs="宋体"/>
          <w:b/>
          <w:sz w:val="24"/>
          <w:szCs w:val="24"/>
        </w:rPr>
        <w:t>单独密封</w:t>
      </w:r>
      <w:r>
        <w:rPr>
          <w:rFonts w:hint="eastAsia" w:ascii="宋体" w:hAnsi="宋体" w:cs="宋体"/>
          <w:sz w:val="24"/>
          <w:szCs w:val="24"/>
        </w:rPr>
        <w:t>。</w:t>
      </w:r>
    </w:p>
    <w:p w14:paraId="5DFF76CF">
      <w:pPr>
        <w:snapToGrid w:val="0"/>
        <w:spacing w:line="360" w:lineRule="auto"/>
        <w:ind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、密封后，应在每一密封的响应文件上明确标注磋商项目名称、响应文件各自对应的名称、供应商的全称及日期。</w:t>
      </w:r>
    </w:p>
    <w:p w14:paraId="2C7DDE75">
      <w:pPr>
        <w:snapToGrid w:val="0"/>
        <w:spacing w:line="360" w:lineRule="auto"/>
        <w:ind w:firstLine="480" w:firstLineChars="200"/>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14:paraId="73CC009F">
      <w:pPr>
        <w:snapToGrid w:val="0"/>
        <w:spacing w:line="360" w:lineRule="auto"/>
        <w:ind w:firstLine="482" w:firstLineChars="200"/>
        <w:rPr>
          <w:rFonts w:hint="eastAsia" w:ascii="宋体" w:hAnsi="宋体" w:cs="宋体"/>
          <w:sz w:val="24"/>
          <w:szCs w:val="24"/>
        </w:rPr>
      </w:pPr>
      <w:r>
        <w:rPr>
          <w:rFonts w:hint="eastAsia" w:ascii="宋体" w:hAnsi="宋体" w:cs="宋体"/>
          <w:b/>
          <w:sz w:val="24"/>
          <w:szCs w:val="24"/>
        </w:rPr>
        <w:t>【特别提醒】</w:t>
      </w:r>
      <w:r>
        <w:rPr>
          <w:rFonts w:hint="eastAsia" w:ascii="宋体" w:hAnsi="宋体" w:cs="宋体"/>
          <w:sz w:val="24"/>
          <w:szCs w:val="24"/>
        </w:rPr>
        <w:t>响应文件中的</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和</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的“正本”或“副本”中，均不得含有</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报价响应文件中报价表（报价单）内的任何项目价格，否则作无效投标处理。</w:t>
      </w:r>
    </w:p>
    <w:p w14:paraId="7440D6F5">
      <w:pPr>
        <w:snapToGrid w:val="0"/>
        <w:spacing w:line="360" w:lineRule="auto"/>
        <w:ind w:firstLine="496" w:firstLineChars="206"/>
        <w:outlineLvl w:val="1"/>
        <w:rPr>
          <w:rFonts w:hint="eastAsia" w:ascii="宋体" w:hAnsi="宋体" w:cs="宋体"/>
          <w:b/>
          <w:bCs/>
          <w:sz w:val="24"/>
          <w:szCs w:val="24"/>
        </w:rPr>
      </w:pPr>
      <w:r>
        <w:rPr>
          <w:rFonts w:hint="eastAsia" w:ascii="宋体" w:hAnsi="宋体" w:cs="宋体"/>
          <w:b/>
          <w:bCs/>
          <w:sz w:val="24"/>
          <w:szCs w:val="24"/>
        </w:rPr>
        <w:t>七、投标报价</w:t>
      </w:r>
    </w:p>
    <w:p w14:paraId="7683774D">
      <w:pPr>
        <w:snapToGrid w:val="0"/>
        <w:spacing w:line="360" w:lineRule="auto"/>
        <w:ind w:firstLine="494" w:firstLineChars="206"/>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14:paraId="2C84C062">
      <w:pPr>
        <w:snapToGrid w:val="0"/>
        <w:spacing w:line="360" w:lineRule="auto"/>
        <w:ind w:firstLine="494" w:firstLineChars="206"/>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14:paraId="7BD5295E">
      <w:pPr>
        <w:snapToGrid w:val="0"/>
        <w:spacing w:line="360" w:lineRule="auto"/>
        <w:ind w:firstLine="494" w:firstLineChars="206"/>
        <w:rPr>
          <w:rFonts w:hint="eastAsia" w:ascii="宋体" w:hAnsi="宋体" w:cs="仿宋_GB2312"/>
          <w:sz w:val="24"/>
          <w:szCs w:val="24"/>
        </w:rPr>
      </w:pPr>
      <w:r>
        <w:rPr>
          <w:rFonts w:ascii="宋体" w:hAnsi="宋体" w:cs="宋体"/>
          <w:sz w:val="24"/>
          <w:szCs w:val="24"/>
        </w:rPr>
        <w:t>3</w:t>
      </w:r>
      <w:r>
        <w:rPr>
          <w:rFonts w:hint="eastAsia" w:ascii="宋体" w:hAnsi="宋体" w:cs="宋体"/>
          <w:sz w:val="24"/>
          <w:szCs w:val="24"/>
        </w:rPr>
        <w:t>、磋商报价表必须加盖单位公章且必须经法定代表人或被授权人签字或盖章。</w:t>
      </w:r>
      <w:r>
        <w:rPr>
          <w:rFonts w:hint="eastAsia" w:ascii="宋体" w:hAnsi="宋体"/>
          <w:sz w:val="24"/>
        </w:rPr>
        <w:t>报价出现前后不一致的，按照下列规定修正：</w:t>
      </w:r>
    </w:p>
    <w:p w14:paraId="3BA0FD13">
      <w:pPr>
        <w:snapToGrid w:val="0"/>
        <w:spacing w:line="360" w:lineRule="auto"/>
        <w:ind w:firstLine="494" w:firstLineChars="206"/>
        <w:rPr>
          <w:rFonts w:hint="eastAsia" w:ascii="宋体" w:hAnsi="宋体" w:cs="仿宋_GB2312"/>
          <w:sz w:val="24"/>
          <w:szCs w:val="24"/>
        </w:rPr>
      </w:pPr>
      <w:r>
        <w:rPr>
          <w:rFonts w:hint="eastAsia" w:ascii="宋体" w:hAnsi="宋体"/>
          <w:sz w:val="24"/>
        </w:rPr>
        <w:t>（1）</w:t>
      </w:r>
      <w:r>
        <w:rPr>
          <w:rFonts w:hint="eastAsia" w:ascii="宋体" w:hAnsi="宋体" w:cs="仿宋_GB2312"/>
          <w:sz w:val="24"/>
          <w:szCs w:val="24"/>
        </w:rPr>
        <w:t>响应文件中报价总表内容与响应文件中内容明细不一致的，以报价总表为准；</w:t>
      </w:r>
    </w:p>
    <w:p w14:paraId="2A199A8B">
      <w:pPr>
        <w:snapToGrid w:val="0"/>
        <w:spacing w:line="360" w:lineRule="auto"/>
        <w:ind w:firstLine="494" w:firstLineChars="206"/>
        <w:rPr>
          <w:rFonts w:hint="eastAsia" w:ascii="宋体" w:hAnsi="宋体" w:cs="仿宋_GB2312"/>
          <w:sz w:val="24"/>
          <w:szCs w:val="24"/>
        </w:rPr>
      </w:pPr>
      <w:r>
        <w:rPr>
          <w:rFonts w:hint="eastAsia" w:ascii="宋体" w:hAnsi="宋体" w:cs="仿宋_GB2312"/>
          <w:sz w:val="24"/>
          <w:szCs w:val="24"/>
        </w:rPr>
        <w:t>（2）响应文件中涉及大写金额和小写金额不一致的，以大写金额为准；</w:t>
      </w:r>
    </w:p>
    <w:p w14:paraId="334A9BC4">
      <w:pPr>
        <w:snapToGrid w:val="0"/>
        <w:spacing w:line="360" w:lineRule="auto"/>
        <w:ind w:firstLine="494" w:firstLineChars="206"/>
        <w:rPr>
          <w:rFonts w:hint="eastAsia" w:ascii="宋体" w:hAnsi="宋体" w:cs="仿宋_GB2312"/>
          <w:sz w:val="24"/>
          <w:szCs w:val="24"/>
        </w:rPr>
      </w:pPr>
      <w:r>
        <w:rPr>
          <w:rFonts w:hint="eastAsia" w:ascii="宋体" w:hAnsi="宋体" w:cs="仿宋_GB2312"/>
          <w:sz w:val="24"/>
          <w:szCs w:val="24"/>
        </w:rPr>
        <w:t>（3）总价金额与按单价汇总金额不一致的，以单价金额计算结果为准；</w:t>
      </w:r>
    </w:p>
    <w:p w14:paraId="50467CCD">
      <w:pPr>
        <w:snapToGrid w:val="0"/>
        <w:spacing w:line="360" w:lineRule="auto"/>
        <w:ind w:firstLine="494" w:firstLineChars="206"/>
        <w:rPr>
          <w:rFonts w:hint="eastAsia" w:ascii="宋体" w:hAnsi="宋体" w:cs="仿宋_GB2312"/>
          <w:sz w:val="24"/>
          <w:szCs w:val="24"/>
        </w:rPr>
      </w:pPr>
      <w:r>
        <w:rPr>
          <w:rFonts w:hint="eastAsia" w:ascii="宋体" w:hAnsi="宋体" w:cs="仿宋_GB2312"/>
          <w:sz w:val="24"/>
          <w:szCs w:val="24"/>
        </w:rPr>
        <w:t>（4）单价金额小数点有明显错位的，应以总价为准，并修改单价。</w:t>
      </w:r>
    </w:p>
    <w:p w14:paraId="3B2EB311">
      <w:pPr>
        <w:snapToGrid w:val="0"/>
        <w:spacing w:line="360" w:lineRule="auto"/>
        <w:ind w:firstLine="494" w:firstLineChars="206"/>
        <w:rPr>
          <w:rFonts w:hint="eastAsia" w:ascii="宋体" w:hAnsi="宋体" w:cs="宋体"/>
          <w:sz w:val="24"/>
          <w:szCs w:val="24"/>
        </w:rPr>
      </w:pPr>
      <w:r>
        <w:rPr>
          <w:rFonts w:hint="eastAsia" w:ascii="宋体" w:hAnsi="宋体"/>
          <w:sz w:val="24"/>
          <w:szCs w:val="24"/>
        </w:rPr>
        <w:t>同时出现两种以上不一致的，按照前款规定的顺序修正。修正后的报价应当由供应商的法定代表人或其被授权人签字确认后产生约束力，供应商不确认的，其投标无效。</w:t>
      </w:r>
    </w:p>
    <w:p w14:paraId="099870EA">
      <w:pPr>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磋商总报价（以人民币计价）包括完成本项目发生的所有设计费（含方案、效果图等）、会场搭建与布展费用（包括材料、设备、机械、水电费用等）、安全保护措施费、企业利润、税金、支付给员工的工资、保险和国家强制缴纳的各种社会保障资金、福利、加班费、项目配合费等，本项目代理服务费及供应商认为需要的其他费用等，即响应磋商文件采购要求的所有各项应有费用。</w:t>
      </w:r>
    </w:p>
    <w:p w14:paraId="38307D67">
      <w:pPr>
        <w:spacing w:line="360" w:lineRule="auto"/>
        <w:ind w:firstLine="480" w:firstLineChars="200"/>
        <w:rPr>
          <w:rFonts w:hint="eastAsia" w:ascii="宋体" w:hAnsi="宋体" w:cs="宋体"/>
          <w:sz w:val="24"/>
          <w:szCs w:val="24"/>
        </w:rPr>
      </w:pPr>
      <w:r>
        <w:rPr>
          <w:rFonts w:hint="eastAsia" w:ascii="宋体" w:hAnsi="宋体" w:cs="宋体"/>
          <w:sz w:val="24"/>
          <w:szCs w:val="24"/>
        </w:rPr>
        <w:t>5、供应商的最终报价为成交价，同时，成交供应商的成交价在合同实施期间不因市场变化因素而变动。</w:t>
      </w:r>
    </w:p>
    <w:p w14:paraId="37479B54">
      <w:pPr>
        <w:snapToGrid w:val="0"/>
        <w:spacing w:line="360" w:lineRule="auto"/>
        <w:ind w:firstLine="480" w:firstLineChars="200"/>
        <w:rPr>
          <w:rFonts w:hint="eastAsia" w:ascii="宋体" w:hAnsi="宋体" w:cs="Calibri"/>
          <w:sz w:val="24"/>
          <w:szCs w:val="24"/>
        </w:rPr>
      </w:pPr>
      <w:r>
        <w:rPr>
          <w:rFonts w:hint="eastAsia" w:ascii="宋体" w:hAnsi="宋体" w:cs="宋体"/>
          <w:sz w:val="24"/>
          <w:szCs w:val="24"/>
        </w:rPr>
        <w:t>6、最低的磋商报价是成交的重要条件，但不是成交的唯一条件。</w:t>
      </w:r>
    </w:p>
    <w:p w14:paraId="511EC739">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投标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14:paraId="24CDAA27">
      <w:pPr>
        <w:snapToGrid w:val="0"/>
        <w:spacing w:line="360" w:lineRule="auto"/>
        <w:ind w:firstLine="496" w:firstLineChars="206"/>
        <w:outlineLvl w:val="1"/>
        <w:rPr>
          <w:rFonts w:hint="eastAsia" w:ascii="宋体" w:hAnsi="宋体" w:cs="宋体"/>
          <w:b/>
          <w:bCs/>
          <w:sz w:val="24"/>
          <w:szCs w:val="24"/>
        </w:rPr>
      </w:pPr>
      <w:r>
        <w:rPr>
          <w:rFonts w:hint="eastAsia" w:ascii="宋体" w:hAnsi="宋体" w:cs="宋体"/>
          <w:b/>
          <w:bCs/>
          <w:sz w:val="24"/>
          <w:szCs w:val="24"/>
        </w:rPr>
        <w:t>八、联合体参与磋商</w:t>
      </w:r>
    </w:p>
    <w:p w14:paraId="010568D9">
      <w:pPr>
        <w:snapToGrid w:val="0"/>
        <w:spacing w:line="360" w:lineRule="auto"/>
        <w:ind w:firstLine="480" w:firstLineChars="200"/>
        <w:outlineLvl w:val="1"/>
        <w:rPr>
          <w:rFonts w:hint="eastAsia" w:ascii="宋体" w:hAnsi="宋体" w:cs="宋体"/>
          <w:sz w:val="24"/>
          <w:szCs w:val="24"/>
        </w:rPr>
      </w:pPr>
      <w:r>
        <w:rPr>
          <w:rFonts w:hint="eastAsia" w:ascii="宋体" w:hAnsi="宋体" w:cs="宋体"/>
          <w:sz w:val="24"/>
          <w:szCs w:val="24"/>
        </w:rPr>
        <w:t>不接受任何形式的联合体参与本项目的竞争性磋商。</w:t>
      </w:r>
    </w:p>
    <w:p w14:paraId="4793F5AB">
      <w:pPr>
        <w:snapToGrid w:val="0"/>
        <w:spacing w:line="360" w:lineRule="auto"/>
        <w:ind w:firstLine="482" w:firstLineChars="200"/>
        <w:outlineLvl w:val="1"/>
        <w:rPr>
          <w:rFonts w:hint="eastAsia" w:ascii="宋体" w:hAnsi="宋体" w:cs="宋体"/>
          <w:sz w:val="24"/>
          <w:szCs w:val="24"/>
        </w:rPr>
      </w:pPr>
      <w:r>
        <w:rPr>
          <w:rFonts w:hint="eastAsia" w:ascii="宋体" w:hAnsi="宋体" w:cs="宋体"/>
          <w:b/>
          <w:bCs/>
          <w:sz w:val="24"/>
          <w:szCs w:val="24"/>
        </w:rPr>
        <w:t>九、响应文件及</w:t>
      </w:r>
      <w:r>
        <w:rPr>
          <w:rFonts w:hint="eastAsia" w:ascii="宋体" w:hAnsi="宋体" w:cs="宋体"/>
          <w:b/>
          <w:kern w:val="0"/>
          <w:sz w:val="24"/>
          <w:szCs w:val="24"/>
        </w:rPr>
        <w:t>磋商</w:t>
      </w:r>
      <w:r>
        <w:rPr>
          <w:rFonts w:hint="eastAsia" w:ascii="宋体" w:hAnsi="宋体" w:cs="宋体"/>
          <w:b/>
          <w:bCs/>
          <w:sz w:val="24"/>
          <w:szCs w:val="24"/>
        </w:rPr>
        <w:t>费用</w:t>
      </w:r>
    </w:p>
    <w:p w14:paraId="12447ABD">
      <w:pPr>
        <w:snapToGrid w:val="0"/>
        <w:spacing w:line="360" w:lineRule="auto"/>
        <w:ind w:firstLine="460" w:firstLineChars="192"/>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、磋商程序顺利进行后，所有的响应文件都将作为档案保存，不论成交与否，代理机构均不退回。</w:t>
      </w:r>
    </w:p>
    <w:p w14:paraId="68256CE4">
      <w:pPr>
        <w:snapToGrid w:val="0"/>
        <w:spacing w:line="360" w:lineRule="auto"/>
        <w:ind w:firstLine="460" w:firstLineChars="192"/>
        <w:rPr>
          <w:rFonts w:hint="eastAsia" w:ascii="宋体" w:hAnsi="宋体" w:cs="宋体"/>
          <w:sz w:val="24"/>
          <w:szCs w:val="24"/>
        </w:rPr>
      </w:pPr>
      <w:r>
        <w:rPr>
          <w:rFonts w:hint="eastAsia" w:ascii="宋体" w:hAnsi="宋体" w:cs="宋体"/>
          <w:sz w:val="24"/>
          <w:szCs w:val="24"/>
        </w:rPr>
        <w:t>2、供应商在提交投标文件的同时提交300元（现金）磋商文件相关费用，无论是否成交，该费用不予退还。</w:t>
      </w:r>
    </w:p>
    <w:p w14:paraId="7ECF448F">
      <w:pPr>
        <w:snapToGrid w:val="0"/>
        <w:spacing w:line="360" w:lineRule="auto"/>
        <w:ind w:firstLine="460" w:firstLineChars="192"/>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、成交后，供应商须向招标代理机构缴纳招标代理服务费，收费标准为成交价</w:t>
      </w:r>
      <w:r>
        <w:rPr>
          <w:rFonts w:ascii="宋体" w:hAnsi="宋体" w:cs="宋体"/>
          <w:sz w:val="24"/>
          <w:szCs w:val="24"/>
        </w:rPr>
        <w:t>*1.</w:t>
      </w: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，不足20</w:t>
      </w:r>
      <w:r>
        <w:rPr>
          <w:rFonts w:ascii="宋体" w:hAnsi="宋体" w:cs="宋体"/>
          <w:sz w:val="24"/>
          <w:szCs w:val="24"/>
        </w:rPr>
        <w:t>00</w:t>
      </w:r>
      <w:r>
        <w:rPr>
          <w:rFonts w:hint="eastAsia" w:ascii="宋体" w:hAnsi="宋体" w:cs="宋体"/>
          <w:sz w:val="24"/>
          <w:szCs w:val="24"/>
        </w:rPr>
        <w:t>元，按20</w:t>
      </w:r>
      <w:r>
        <w:rPr>
          <w:rFonts w:ascii="宋体" w:hAnsi="宋体" w:cs="宋体"/>
          <w:sz w:val="24"/>
          <w:szCs w:val="24"/>
        </w:rPr>
        <w:t>00</w:t>
      </w:r>
      <w:r>
        <w:rPr>
          <w:rFonts w:hint="eastAsia" w:ascii="宋体" w:hAnsi="宋体" w:cs="宋体"/>
          <w:sz w:val="24"/>
          <w:szCs w:val="24"/>
        </w:rPr>
        <w:t>元计取。投标供应商在报价中综合考虑该部分费用，不得单列。</w:t>
      </w:r>
    </w:p>
    <w:p w14:paraId="70862B11">
      <w:pPr>
        <w:snapToGrid w:val="0"/>
        <w:spacing w:line="360" w:lineRule="auto"/>
        <w:ind w:firstLine="460" w:firstLineChars="192"/>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、无论磋商过程和结果如何，参加项目磋商的供应商自行承担与本次项目磋商有关的全部费用。</w:t>
      </w:r>
    </w:p>
    <w:p w14:paraId="662F1499">
      <w:pPr>
        <w:snapToGrid w:val="0"/>
        <w:spacing w:line="480" w:lineRule="exact"/>
        <w:ind w:firstLine="576" w:firstLineChars="206"/>
        <w:outlineLvl w:val="1"/>
        <w:rPr>
          <w:rFonts w:ascii="宋体" w:cs="宋体"/>
          <w:sz w:val="28"/>
          <w:szCs w:val="28"/>
        </w:rPr>
        <w:sectPr>
          <w:type w:val="continuous"/>
          <w:pgSz w:w="11906" w:h="16838"/>
          <w:pgMar w:top="1134" w:right="1134" w:bottom="1134" w:left="1622" w:header="851" w:footer="992" w:gutter="0"/>
          <w:pgNumType w:fmt="numberInDash"/>
          <w:cols w:space="720" w:num="1"/>
          <w:docGrid w:linePitch="312" w:charSpace="0"/>
        </w:sectPr>
      </w:pPr>
      <w:bookmarkStart w:id="35" w:name="_Toc363573855"/>
    </w:p>
    <w:p w14:paraId="3736214D">
      <w:pPr>
        <w:snapToGrid w:val="0"/>
        <w:spacing w:line="360" w:lineRule="auto"/>
        <w:ind w:firstLine="707" w:firstLineChars="200"/>
        <w:jc w:val="center"/>
        <w:rPr>
          <w:rFonts w:hint="eastAsia" w:ascii="宋体" w:hAnsi="宋体" w:cs="宋体"/>
          <w:b/>
          <w:iCs/>
          <w:w w:val="80"/>
          <w:sz w:val="44"/>
          <w:szCs w:val="44"/>
        </w:rPr>
      </w:pPr>
      <w:r>
        <w:rPr>
          <w:rFonts w:hint="eastAsia" w:ascii="宋体" w:hAnsi="宋体" w:cs="宋体"/>
          <w:b/>
          <w:iCs/>
          <w:w w:val="80"/>
          <w:sz w:val="44"/>
          <w:szCs w:val="44"/>
        </w:rPr>
        <w:t>第三章</w:t>
      </w:r>
      <w:r>
        <w:rPr>
          <w:rFonts w:ascii="宋体" w:hAnsi="宋体" w:cs="宋体"/>
          <w:b/>
          <w:iCs/>
          <w:w w:val="80"/>
          <w:sz w:val="44"/>
          <w:szCs w:val="44"/>
        </w:rPr>
        <w:t xml:space="preserve">  </w:t>
      </w:r>
      <w:bookmarkEnd w:id="25"/>
      <w:bookmarkEnd w:id="26"/>
      <w:bookmarkEnd w:id="27"/>
      <w:bookmarkEnd w:id="28"/>
      <w:bookmarkEnd w:id="29"/>
      <w:bookmarkEnd w:id="30"/>
      <w:bookmarkEnd w:id="31"/>
      <w:bookmarkEnd w:id="32"/>
      <w:bookmarkEnd w:id="33"/>
      <w:bookmarkEnd w:id="34"/>
      <w:r>
        <w:rPr>
          <w:rFonts w:hint="eastAsia" w:ascii="宋体" w:hAnsi="宋体" w:cs="宋体"/>
          <w:b/>
          <w:iCs/>
          <w:w w:val="80"/>
          <w:sz w:val="44"/>
          <w:szCs w:val="44"/>
        </w:rPr>
        <w:t>项目需求</w:t>
      </w:r>
      <w:bookmarkEnd w:id="35"/>
      <w:bookmarkStart w:id="36" w:name="_Toc13803483"/>
      <w:bookmarkStart w:id="37" w:name="_Toc94544872"/>
      <w:bookmarkStart w:id="38" w:name="_Toc11500282"/>
      <w:bookmarkStart w:id="39" w:name="_Toc94585342"/>
      <w:bookmarkStart w:id="40" w:name="_Toc521203420"/>
      <w:bookmarkStart w:id="41" w:name="_Toc12670505"/>
      <w:bookmarkStart w:id="42" w:name="_Toc94544746"/>
      <w:bookmarkStart w:id="43" w:name="_Toc8895741"/>
      <w:bookmarkStart w:id="44" w:name="_Toc11554641"/>
      <w:bookmarkStart w:id="45" w:name="_Toc11499586"/>
      <w:bookmarkStart w:id="46" w:name="_Toc363573856"/>
      <w:bookmarkStart w:id="47" w:name="_Toc521201599"/>
    </w:p>
    <w:p w14:paraId="32A85A25">
      <w:pPr>
        <w:adjustRightInd w:val="0"/>
        <w:snapToGrid w:val="0"/>
        <w:spacing w:line="460" w:lineRule="exact"/>
        <w:ind w:firstLine="482" w:firstLineChars="200"/>
        <w:rPr>
          <w:rFonts w:hint="eastAsia"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招标供应商在制作响应文件时仔细研究项目需求说明。项目需求包括技术要求和商务要求:技术要求是指对采购标的功能和质量要求，包括性能、材料、结构、外观、安全，以及设计方案、舞台搭建、活动保障、非遗市集、摄影摄像、保险服务、现场互动、图片直播等，或者其它服务内容和标准等;商务要求是指取得采购标的的时间、地点、财务和服务要求，包括交付（实施）的时间（期限）和地点（范围）、付款条件（进度和方法）、包装和运输、售后服务等。</w:t>
      </w:r>
    </w:p>
    <w:p w14:paraId="7F9708BE">
      <w:pPr>
        <w:tabs>
          <w:tab w:val="left" w:pos="0"/>
        </w:tabs>
        <w:spacing w:line="360" w:lineRule="auto"/>
        <w:ind w:firstLine="480" w:firstLineChars="200"/>
        <w:rPr>
          <w:rFonts w:hint="eastAsia" w:ascii="宋体" w:hAnsi="宋体" w:cs="宋体"/>
          <w:sz w:val="24"/>
          <w:szCs w:val="24"/>
        </w:rPr>
      </w:pPr>
      <w:r>
        <w:rPr>
          <w:rFonts w:hint="eastAsia"/>
          <w:sz w:val="24"/>
          <w:szCs w:val="24"/>
        </w:rPr>
        <w:t>2025南通文化旅游（上海）招商推介会会场特装区设计搭建及部分会务执行项目</w:t>
      </w:r>
      <w:r>
        <w:rPr>
          <w:rFonts w:hint="eastAsia" w:ascii="宋体" w:hAnsi="宋体" w:cs="宋体"/>
          <w:sz w:val="24"/>
          <w:szCs w:val="24"/>
        </w:rPr>
        <w:t>，将于</w:t>
      </w:r>
      <w:r>
        <w:rPr>
          <w:rFonts w:ascii="宋体" w:hAnsi="宋体" w:cs="宋体"/>
          <w:sz w:val="24"/>
          <w:szCs w:val="24"/>
        </w:rPr>
        <w:t>4</w:t>
      </w:r>
      <w:r>
        <w:rPr>
          <w:rFonts w:hint="eastAsia" w:ascii="宋体" w:hAnsi="宋体" w:cs="宋体"/>
          <w:sz w:val="24"/>
          <w:szCs w:val="24"/>
        </w:rPr>
        <w:t>月5日在</w:t>
      </w:r>
      <w:r>
        <w:rPr>
          <w:rFonts w:hint="eastAsia"/>
          <w:color w:val="000000"/>
          <w:sz w:val="24"/>
          <w:szCs w:val="24"/>
          <w:lang w:eastAsia="zh-Hans"/>
        </w:rPr>
        <w:t>上海外滩中央广场内庭</w:t>
      </w:r>
      <w:r>
        <w:rPr>
          <w:rFonts w:hint="eastAsia" w:ascii="宋体" w:hAnsi="宋体" w:cs="宋体"/>
          <w:sz w:val="24"/>
          <w:szCs w:val="24"/>
        </w:rPr>
        <w:t>举行。</w:t>
      </w:r>
      <w:r>
        <w:rPr>
          <w:rFonts w:hint="eastAsia" w:ascii="宋体" w:hAnsi="宋体" w:cs="宋体"/>
          <w:sz w:val="24"/>
          <w:szCs w:val="24"/>
          <w:lang w:eastAsia="zh-Hans"/>
        </w:rPr>
        <w:t>场地</w:t>
      </w:r>
      <w:r>
        <w:rPr>
          <w:rFonts w:hint="eastAsia" w:ascii="宋体" w:hAnsi="宋体" w:cs="宋体"/>
          <w:sz w:val="24"/>
          <w:szCs w:val="24"/>
        </w:rPr>
        <w:t>面积为</w:t>
      </w:r>
      <w:r>
        <w:rPr>
          <w:rFonts w:ascii="宋体" w:hAnsi="宋体" w:cs="宋体"/>
          <w:sz w:val="24"/>
          <w:szCs w:val="24"/>
        </w:rPr>
        <w:t>100</w:t>
      </w:r>
      <w:r>
        <w:rPr>
          <w:rFonts w:hint="eastAsia" w:ascii="宋体" w:hAnsi="宋体" w:cs="宋体"/>
          <w:sz w:val="24"/>
          <w:szCs w:val="24"/>
        </w:rPr>
        <w:t>0平方米。</w:t>
      </w:r>
    </w:p>
    <w:p w14:paraId="60374FEA">
      <w:pPr>
        <w:tabs>
          <w:tab w:val="left" w:pos="0"/>
        </w:tabs>
        <w:spacing w:line="360" w:lineRule="auto"/>
        <w:ind w:firstLine="482" w:firstLineChars="200"/>
        <w:rPr>
          <w:rFonts w:hint="eastAsia" w:cs="仿宋" w:asciiTheme="minorEastAsia" w:hAnsiTheme="minorEastAsia" w:eastAsiaTheme="minorEastAsia"/>
          <w:b/>
          <w:sz w:val="24"/>
          <w:szCs w:val="24"/>
        </w:rPr>
      </w:pPr>
      <w:r>
        <w:rPr>
          <w:rFonts w:hint="eastAsia" w:cs="仿宋" w:asciiTheme="minorEastAsia" w:hAnsiTheme="minorEastAsia" w:eastAsiaTheme="minorEastAsia"/>
          <w:b/>
          <w:sz w:val="24"/>
          <w:szCs w:val="24"/>
        </w:rPr>
        <w:t>一、项目需求</w:t>
      </w:r>
    </w:p>
    <w:p w14:paraId="4501BD9E">
      <w:pPr>
        <w:tabs>
          <w:tab w:val="left" w:pos="0"/>
        </w:tabs>
        <w:spacing w:line="360" w:lineRule="auto"/>
        <w:ind w:firstLine="482" w:firstLineChars="200"/>
        <w:rPr>
          <w:rFonts w:hint="eastAsia" w:ascii="宋体" w:hAnsi="宋体" w:cs="宋体"/>
          <w:sz w:val="24"/>
          <w:szCs w:val="24"/>
        </w:rPr>
      </w:pPr>
      <w:r>
        <w:rPr>
          <w:rFonts w:hint="eastAsia" w:ascii="宋体" w:hAnsi="宋体" w:cs="宋体"/>
          <w:b/>
          <w:sz w:val="24"/>
          <w:szCs w:val="24"/>
          <w:lang w:eastAsia="zh-Hans"/>
        </w:rPr>
        <w:t>会场布置</w:t>
      </w:r>
      <w:r>
        <w:rPr>
          <w:rFonts w:hint="eastAsia" w:ascii="宋体" w:hAnsi="宋体" w:cs="宋体"/>
          <w:b/>
          <w:sz w:val="24"/>
          <w:szCs w:val="24"/>
        </w:rPr>
        <w:t>。</w:t>
      </w:r>
      <w:r>
        <w:rPr>
          <w:rFonts w:hint="eastAsia" w:ascii="宋体" w:hAnsi="宋体" w:cs="宋体"/>
          <w:sz w:val="24"/>
          <w:szCs w:val="24"/>
        </w:rPr>
        <w:t>以“</w:t>
      </w:r>
      <w:r>
        <w:rPr>
          <w:rFonts w:ascii="宋体" w:hAnsi="宋体" w:cs="宋体"/>
          <w:sz w:val="24"/>
          <w:szCs w:val="24"/>
        </w:rPr>
        <w:t>2</w:t>
      </w:r>
      <w:r>
        <w:rPr>
          <w:rFonts w:hint="eastAsia" w:ascii="宋体" w:hAnsi="宋体" w:cs="宋体"/>
          <w:sz w:val="24"/>
          <w:szCs w:val="24"/>
        </w:rPr>
        <w:t>025南通文化旅游（上海）招商推介会”为主题，宣传南通文旅品牌，突出体现南通文旅特色文化，展现南通丰富的文旅资源。合理布置文旅特色形象展示、旅游企业参展、互动体验、特色文旅、非遗项目展示等功能区域。</w:t>
      </w:r>
      <w:r>
        <w:rPr>
          <w:rFonts w:ascii="宋体" w:hAnsi="宋体" w:cs="宋体"/>
          <w:sz w:val="24"/>
          <w:szCs w:val="24"/>
        </w:rPr>
        <w:t>4</w:t>
      </w:r>
      <w:r>
        <w:rPr>
          <w:rFonts w:hint="eastAsia" w:ascii="宋体" w:hAnsi="宋体" w:cs="宋体"/>
          <w:sz w:val="24"/>
          <w:szCs w:val="24"/>
        </w:rPr>
        <w:t>月5日上午8：00点前完成搭建与布展。</w:t>
      </w:r>
    </w:p>
    <w:p w14:paraId="6ED428AB">
      <w:pPr>
        <w:tabs>
          <w:tab w:val="left" w:pos="0"/>
        </w:tabs>
        <w:spacing w:line="360" w:lineRule="auto"/>
        <w:ind w:firstLine="482" w:firstLineChars="200"/>
        <w:rPr>
          <w:rFonts w:hint="eastAsia" w:ascii="宋体" w:hAnsi="宋体" w:cs="宋体"/>
          <w:b/>
          <w:sz w:val="24"/>
          <w:szCs w:val="24"/>
        </w:rPr>
      </w:pPr>
      <w:r>
        <w:rPr>
          <w:rFonts w:hint="eastAsia" w:cs="仿宋" w:asciiTheme="minorEastAsia" w:hAnsiTheme="minorEastAsia" w:eastAsiaTheme="minorEastAsia"/>
          <w:b/>
          <w:sz w:val="24"/>
          <w:szCs w:val="24"/>
        </w:rPr>
        <w:t>二、</w:t>
      </w:r>
      <w:r>
        <w:rPr>
          <w:rFonts w:hint="eastAsia" w:ascii="宋体" w:hAnsi="宋体" w:cs="宋体"/>
          <w:b/>
          <w:sz w:val="24"/>
          <w:szCs w:val="24"/>
          <w:lang w:eastAsia="zh-Hans"/>
        </w:rPr>
        <w:t>布置</w:t>
      </w:r>
      <w:r>
        <w:rPr>
          <w:rFonts w:hint="eastAsia" w:ascii="宋体" w:hAnsi="宋体" w:cs="宋体"/>
          <w:b/>
          <w:sz w:val="24"/>
          <w:szCs w:val="24"/>
        </w:rPr>
        <w:t>具体要求</w:t>
      </w:r>
    </w:p>
    <w:p w14:paraId="5C2912E4">
      <w:pPr>
        <w:tabs>
          <w:tab w:val="left" w:pos="0"/>
        </w:tabs>
        <w:spacing w:line="360" w:lineRule="auto"/>
        <w:ind w:firstLine="480" w:firstLineChars="200"/>
        <w:rPr>
          <w:rFonts w:hint="eastAsia" w:ascii="宋体" w:hAnsi="宋体" w:cs="宋体"/>
          <w:sz w:val="24"/>
          <w:szCs w:val="24"/>
        </w:rPr>
      </w:pPr>
      <w:r>
        <w:rPr>
          <w:rFonts w:hint="eastAsia" w:ascii="宋体" w:hAnsi="宋体" w:cs="宋体"/>
          <w:sz w:val="24"/>
          <w:szCs w:val="24"/>
        </w:rPr>
        <w:t>（一）南通文化旅游（上海）招商推介会活动相关设计</w:t>
      </w:r>
    </w:p>
    <w:p w14:paraId="2EC6AEE3">
      <w:pPr>
        <w:tabs>
          <w:tab w:val="left" w:pos="0"/>
        </w:tabs>
        <w:spacing w:line="360" w:lineRule="auto"/>
        <w:ind w:firstLine="480" w:firstLineChars="200"/>
        <w:rPr>
          <w:rFonts w:hint="eastAsia" w:ascii="宋体" w:hAnsi="宋体" w:cs="宋体"/>
          <w:sz w:val="24"/>
          <w:szCs w:val="24"/>
        </w:rPr>
      </w:pPr>
      <w:r>
        <w:rPr>
          <w:rFonts w:hint="eastAsia" w:ascii="宋体" w:hAnsi="宋体" w:cs="宋体"/>
          <w:sz w:val="24"/>
          <w:szCs w:val="24"/>
        </w:rPr>
        <w:t>1、南通文化旅游（上海）招商推介会活动主背景设计</w:t>
      </w:r>
    </w:p>
    <w:p w14:paraId="17301030">
      <w:pPr>
        <w:tabs>
          <w:tab w:val="left" w:pos="0"/>
        </w:tabs>
        <w:spacing w:line="360" w:lineRule="auto"/>
        <w:ind w:firstLine="480" w:firstLineChars="200"/>
        <w:rPr>
          <w:rFonts w:hint="eastAsia" w:ascii="宋体" w:hAnsi="宋体" w:cs="宋体"/>
          <w:sz w:val="24"/>
          <w:szCs w:val="24"/>
        </w:rPr>
      </w:pPr>
      <w:r>
        <w:rPr>
          <w:rFonts w:hint="eastAsia" w:ascii="宋体" w:hAnsi="宋体" w:cs="宋体"/>
          <w:sz w:val="24"/>
          <w:szCs w:val="24"/>
        </w:rPr>
        <w:t>2、相关整体流程画面设计、启动视频</w:t>
      </w:r>
    </w:p>
    <w:p w14:paraId="29E9AD1F">
      <w:pPr>
        <w:tabs>
          <w:tab w:val="left" w:pos="0"/>
        </w:tabs>
        <w:spacing w:line="360" w:lineRule="auto"/>
        <w:ind w:firstLine="480" w:firstLineChars="200"/>
        <w:rPr>
          <w:rFonts w:hint="eastAsia" w:ascii="宋体" w:hAnsi="宋体" w:cs="宋体"/>
          <w:sz w:val="24"/>
          <w:szCs w:val="24"/>
        </w:rPr>
      </w:pPr>
      <w:r>
        <w:rPr>
          <w:rFonts w:hint="eastAsia" w:ascii="宋体" w:hAnsi="宋体" w:cs="宋体"/>
          <w:sz w:val="24"/>
          <w:szCs w:val="24"/>
        </w:rPr>
        <w:t>3、物料：议程单页、矿泉水</w:t>
      </w:r>
    </w:p>
    <w:p w14:paraId="04A35422">
      <w:pPr>
        <w:tabs>
          <w:tab w:val="left" w:pos="0"/>
        </w:tabs>
        <w:spacing w:line="360" w:lineRule="auto"/>
        <w:ind w:firstLine="480" w:firstLineChars="200"/>
        <w:rPr>
          <w:rFonts w:hint="eastAsia" w:ascii="宋体" w:hAnsi="宋体" w:cs="宋体"/>
          <w:sz w:val="24"/>
          <w:szCs w:val="24"/>
        </w:rPr>
      </w:pPr>
      <w:r>
        <w:rPr>
          <w:rFonts w:hint="eastAsia" w:ascii="宋体" w:hAnsi="宋体" w:cs="宋体"/>
          <w:sz w:val="24"/>
          <w:szCs w:val="24"/>
        </w:rPr>
        <w:t>4、南通文旅推介内容制作</w:t>
      </w:r>
    </w:p>
    <w:p w14:paraId="08DF55FA">
      <w:pPr>
        <w:tabs>
          <w:tab w:val="left" w:pos="0"/>
        </w:tabs>
        <w:spacing w:line="360" w:lineRule="auto"/>
        <w:ind w:firstLine="480" w:firstLineChars="200"/>
        <w:rPr>
          <w:rFonts w:hint="eastAsia" w:ascii="宋体" w:hAnsi="宋体" w:cs="宋体"/>
          <w:sz w:val="24"/>
          <w:szCs w:val="24"/>
        </w:rPr>
      </w:pPr>
      <w:r>
        <w:rPr>
          <w:rFonts w:hint="eastAsia" w:ascii="宋体" w:hAnsi="宋体" w:cs="宋体"/>
          <w:sz w:val="24"/>
          <w:szCs w:val="24"/>
        </w:rPr>
        <w:t>（二）“江海有情，南通有请”特装展区</w:t>
      </w:r>
    </w:p>
    <w:p w14:paraId="7AF1FF14">
      <w:pPr>
        <w:tabs>
          <w:tab w:val="left" w:pos="0"/>
        </w:tabs>
        <w:spacing w:line="360" w:lineRule="auto"/>
        <w:ind w:firstLine="480" w:firstLineChars="200"/>
        <w:rPr>
          <w:rFonts w:hint="eastAsia" w:ascii="宋体" w:hAnsi="宋体" w:cs="宋体"/>
          <w:sz w:val="24"/>
          <w:szCs w:val="24"/>
        </w:rPr>
      </w:pPr>
      <w:r>
        <w:rPr>
          <w:rFonts w:hint="eastAsia" w:ascii="宋体" w:hAnsi="宋体" w:cs="宋体"/>
          <w:sz w:val="24"/>
          <w:szCs w:val="24"/>
        </w:rPr>
        <w:t>活动时间：4月5日全天</w:t>
      </w:r>
    </w:p>
    <w:p w14:paraId="30D3A95D">
      <w:pPr>
        <w:tabs>
          <w:tab w:val="left" w:pos="0"/>
        </w:tabs>
        <w:spacing w:line="360" w:lineRule="auto"/>
        <w:ind w:firstLine="480" w:firstLineChars="200"/>
        <w:rPr>
          <w:rFonts w:hint="eastAsia" w:ascii="宋体" w:hAnsi="宋体" w:cs="宋体"/>
          <w:sz w:val="24"/>
          <w:szCs w:val="24"/>
        </w:rPr>
      </w:pPr>
      <w:r>
        <w:rPr>
          <w:rFonts w:hint="eastAsia" w:ascii="宋体" w:hAnsi="宋体" w:cs="宋体"/>
          <w:sz w:val="24"/>
          <w:szCs w:val="24"/>
        </w:rPr>
        <w:t>活动地点：上海外滩中央广场</w:t>
      </w:r>
    </w:p>
    <w:p w14:paraId="43151B71">
      <w:pPr>
        <w:tabs>
          <w:tab w:val="left" w:pos="0"/>
        </w:tabs>
        <w:spacing w:line="360" w:lineRule="auto"/>
        <w:ind w:firstLine="480" w:firstLineChars="200"/>
        <w:rPr>
          <w:rFonts w:hint="eastAsia" w:ascii="宋体" w:hAnsi="宋体" w:cs="宋体"/>
          <w:sz w:val="24"/>
          <w:szCs w:val="24"/>
        </w:rPr>
      </w:pPr>
      <w:r>
        <w:rPr>
          <w:rFonts w:hint="eastAsia" w:ascii="宋体" w:hAnsi="宋体" w:cs="宋体"/>
          <w:sz w:val="24"/>
          <w:szCs w:val="24"/>
        </w:rPr>
        <w:t>互动内容：各县（市、区）布置主题美陈特装展示（含互动台、产品展示台等）7个展位，全天市集形式展示和宣传推介南通特色文旅资源。“通通”IP形象玩偶2个，活动期间与游客互动。</w:t>
      </w:r>
    </w:p>
    <w:p w14:paraId="1BCAA2E8">
      <w:pPr>
        <w:tabs>
          <w:tab w:val="left" w:pos="0"/>
        </w:tabs>
        <w:spacing w:line="360" w:lineRule="auto"/>
        <w:ind w:firstLine="480" w:firstLineChars="200"/>
        <w:rPr>
          <w:rFonts w:hint="eastAsia" w:ascii="宋体" w:hAnsi="宋体" w:cs="宋体"/>
          <w:sz w:val="24"/>
          <w:szCs w:val="24"/>
        </w:rPr>
      </w:pPr>
      <w:r>
        <w:rPr>
          <w:rFonts w:hint="eastAsia" w:ascii="宋体" w:hAnsi="宋体" w:cs="宋体"/>
          <w:sz w:val="24"/>
          <w:szCs w:val="24"/>
        </w:rPr>
        <w:t>设计要求：</w:t>
      </w:r>
    </w:p>
    <w:p w14:paraId="47D8647D">
      <w:pPr>
        <w:tabs>
          <w:tab w:val="left" w:pos="0"/>
        </w:tabs>
        <w:spacing w:line="360" w:lineRule="auto"/>
        <w:ind w:firstLine="480" w:firstLineChars="200"/>
        <w:rPr>
          <w:rFonts w:hint="eastAsia" w:ascii="宋体" w:hAnsi="宋体" w:cs="宋体"/>
          <w:sz w:val="24"/>
          <w:szCs w:val="24"/>
        </w:rPr>
      </w:pPr>
      <w:r>
        <w:rPr>
          <w:rFonts w:hint="eastAsia" w:ascii="宋体" w:hAnsi="宋体" w:cs="宋体"/>
          <w:sz w:val="24"/>
          <w:szCs w:val="24"/>
        </w:rPr>
        <w:t>①各县（市、区）共7个展区，要求能将各县市区特装展示区在充分体现各地文旅特色资源禀赋的同时，还要在16个平方的范围兼顾到咨询、互动、体验、小型演艺等功能的设置，务必做到呈现主题效果的新颖、有趣、好玩，同时要利用灯光、色彩、空间等一系列元素，做到白天+夜晚展示的有机统一、局部特殊立体化处理、整体照明、美工、道具、氛围布置、配套服务等设计与实施。</w:t>
      </w:r>
    </w:p>
    <w:p w14:paraId="5393F0D1">
      <w:pPr>
        <w:tabs>
          <w:tab w:val="left" w:pos="0"/>
        </w:tabs>
        <w:spacing w:line="360" w:lineRule="auto"/>
        <w:ind w:firstLine="480" w:firstLineChars="200"/>
        <w:rPr>
          <w:rFonts w:hint="eastAsia" w:ascii="宋体" w:hAnsi="宋体" w:cs="宋体"/>
          <w:sz w:val="24"/>
          <w:szCs w:val="24"/>
        </w:rPr>
      </w:pPr>
      <w:r>
        <w:rPr>
          <w:rFonts w:hint="eastAsia" w:ascii="宋体" w:hAnsi="宋体" w:cs="宋体"/>
          <w:sz w:val="24"/>
          <w:szCs w:val="24"/>
        </w:rPr>
        <w:t>1、展示板块分区：规划合理，方便浏览；</w:t>
      </w:r>
    </w:p>
    <w:p w14:paraId="6D8A60DC">
      <w:pPr>
        <w:tabs>
          <w:tab w:val="left" w:pos="0"/>
        </w:tabs>
        <w:spacing w:line="360" w:lineRule="auto"/>
        <w:ind w:firstLine="480" w:firstLineChars="200"/>
        <w:rPr>
          <w:rFonts w:hint="eastAsia" w:ascii="宋体" w:hAnsi="宋体" w:cs="宋体"/>
          <w:sz w:val="24"/>
          <w:szCs w:val="24"/>
        </w:rPr>
      </w:pPr>
      <w:r>
        <w:rPr>
          <w:rFonts w:hint="eastAsia" w:ascii="宋体" w:hAnsi="宋体" w:cs="宋体"/>
          <w:sz w:val="24"/>
          <w:szCs w:val="24"/>
        </w:rPr>
        <w:t>2、风格：材质具有品质感，贴合主题。色彩运用不宜过于繁杂，具有一定的逻辑性和统一性，展现形式要有创意、不落俗套；</w:t>
      </w:r>
    </w:p>
    <w:p w14:paraId="70B2B714">
      <w:pPr>
        <w:tabs>
          <w:tab w:val="left" w:pos="0"/>
        </w:tabs>
        <w:spacing w:line="360" w:lineRule="auto"/>
        <w:ind w:firstLine="480" w:firstLineChars="200"/>
        <w:rPr>
          <w:rFonts w:hint="eastAsia" w:ascii="宋体" w:hAnsi="宋体" w:cs="宋体"/>
          <w:sz w:val="24"/>
          <w:szCs w:val="24"/>
        </w:rPr>
      </w:pPr>
      <w:r>
        <w:rPr>
          <w:rFonts w:hint="eastAsia" w:ascii="宋体" w:hAnsi="宋体" w:cs="宋体"/>
          <w:sz w:val="24"/>
          <w:szCs w:val="24"/>
        </w:rPr>
        <w:t>3、整体能够展现南通及相关县市区文旅风采。</w:t>
      </w:r>
    </w:p>
    <w:p w14:paraId="13266E7C">
      <w:pPr>
        <w:tabs>
          <w:tab w:val="left" w:pos="0"/>
        </w:tabs>
        <w:spacing w:line="360" w:lineRule="auto"/>
        <w:ind w:firstLine="480" w:firstLineChars="200"/>
        <w:rPr>
          <w:rFonts w:hint="eastAsia" w:ascii="宋体" w:hAnsi="宋体" w:cs="宋体"/>
          <w:sz w:val="24"/>
          <w:szCs w:val="24"/>
        </w:rPr>
      </w:pPr>
      <w:r>
        <w:rPr>
          <w:rFonts w:hint="eastAsia" w:ascii="宋体" w:hAnsi="宋体" w:cs="宋体"/>
          <w:sz w:val="24"/>
          <w:szCs w:val="24"/>
        </w:rPr>
        <w:t>4、布置时间：2025年4月4日22点——2025年4月5日8点</w:t>
      </w:r>
    </w:p>
    <w:p w14:paraId="44693408">
      <w:pPr>
        <w:pStyle w:val="463"/>
        <w:spacing w:line="360" w:lineRule="auto"/>
        <w:ind w:firstLine="482" w:firstLineChars="0"/>
      </w:pPr>
      <w:r>
        <w:rPr>
          <w:rFonts w:hint="eastAsia" w:ascii="宋体" w:hAnsi="宋体" w:cs="宋体"/>
          <w:sz w:val="24"/>
          <w:szCs w:val="24"/>
        </w:rPr>
        <w:t>②</w:t>
      </w:r>
      <w:r>
        <w:rPr>
          <w:rFonts w:hint="eastAsia" w:ascii="宋体" w:hAnsi="宋体" w:cs="宋体"/>
          <w:sz w:val="24"/>
          <w:szCs w:val="24"/>
          <w:lang w:val="en-US"/>
        </w:rPr>
        <w:t>“通通”IP形象玩偶2个，尺寸：1.80M，材质：头部高密度泡沫+身体高弹海绵/高密EVA+320MK优级水晶超柔面料。</w:t>
      </w:r>
    </w:p>
    <w:p w14:paraId="12FDFE76">
      <w:pPr>
        <w:tabs>
          <w:tab w:val="left" w:pos="0"/>
        </w:tabs>
        <w:spacing w:line="360" w:lineRule="auto"/>
        <w:ind w:firstLine="482" w:firstLineChars="200"/>
        <w:rPr>
          <w:rFonts w:ascii="宋体"/>
          <w:sz w:val="24"/>
        </w:rPr>
      </w:pPr>
      <w:r>
        <w:rPr>
          <w:rFonts w:hint="eastAsia" w:ascii="宋体" w:hAnsi="宋体" w:cs="宋体"/>
          <w:b/>
          <w:bCs/>
          <w:color w:val="000000"/>
          <w:sz w:val="24"/>
        </w:rPr>
        <w:t>三、施工管理要求</w:t>
      </w:r>
    </w:p>
    <w:p w14:paraId="3517A965">
      <w:pPr>
        <w:spacing w:line="360" w:lineRule="auto"/>
        <w:ind w:firstLine="480" w:firstLineChars="200"/>
        <w:rPr>
          <w:rFonts w:ascii="宋体"/>
          <w:color w:val="000000"/>
          <w:sz w:val="24"/>
        </w:rPr>
      </w:pPr>
      <w:r>
        <w:rPr>
          <w:rFonts w:ascii="宋体" w:hAnsi="宋体" w:cs="宋体"/>
          <w:color w:val="000000"/>
          <w:sz w:val="24"/>
        </w:rPr>
        <w:t>1</w:t>
      </w:r>
      <w:r>
        <w:rPr>
          <w:rFonts w:hint="eastAsia" w:ascii="宋体" w:hAnsi="宋体" w:cs="宋体"/>
          <w:color w:val="000000"/>
          <w:sz w:val="24"/>
        </w:rPr>
        <w:t>、成交供应商在施工期间，必须配备专用电管人员，全面负责用电管理，并配备专职安全员，确保安全施工；</w:t>
      </w:r>
    </w:p>
    <w:p w14:paraId="67CA47D4">
      <w:pPr>
        <w:spacing w:line="360" w:lineRule="auto"/>
        <w:ind w:firstLine="480" w:firstLineChars="200"/>
        <w:rPr>
          <w:rFonts w:ascii="宋体"/>
          <w:color w:val="000000"/>
          <w:sz w:val="24"/>
        </w:rPr>
      </w:pPr>
      <w:r>
        <w:rPr>
          <w:rFonts w:ascii="宋体" w:hAnsi="宋体" w:cs="宋体"/>
          <w:color w:val="000000"/>
          <w:sz w:val="24"/>
        </w:rPr>
        <w:t>2</w:t>
      </w:r>
      <w:r>
        <w:rPr>
          <w:rFonts w:hint="eastAsia" w:ascii="宋体" w:hAnsi="宋体" w:cs="宋体"/>
          <w:color w:val="000000"/>
          <w:sz w:val="24"/>
        </w:rPr>
        <w:t>、参加本项目的施工人员必须具有相应专业工种（必须有架子工、电工、焊工）的上岗证；</w:t>
      </w:r>
    </w:p>
    <w:p w14:paraId="56327C70">
      <w:pPr>
        <w:spacing w:line="360" w:lineRule="auto"/>
        <w:ind w:firstLine="480" w:firstLineChars="200"/>
        <w:rPr>
          <w:rFonts w:ascii="宋体"/>
          <w:color w:val="000000"/>
          <w:sz w:val="24"/>
        </w:rPr>
      </w:pPr>
      <w:r>
        <w:rPr>
          <w:rFonts w:ascii="宋体" w:hAnsi="宋体" w:cs="宋体"/>
          <w:color w:val="000000"/>
          <w:sz w:val="24"/>
        </w:rPr>
        <w:t>3</w:t>
      </w:r>
      <w:r>
        <w:rPr>
          <w:rFonts w:hint="eastAsia" w:ascii="宋体" w:hAnsi="宋体" w:cs="宋体"/>
          <w:color w:val="000000"/>
          <w:sz w:val="24"/>
        </w:rPr>
        <w:t>、成交供应商在施工过程中，要认真做好材料和成品保护，以保证产品不受损害和污染，如产品发生损害和污染，由成交供应商负责修复和更换。因失窃失火或其他非招标人原因而造成的损失均由成交供应商自负，凡由此损及招标人利益或其他第三方利益时，成交供应商应负全部责任；</w:t>
      </w:r>
    </w:p>
    <w:p w14:paraId="69DCA828">
      <w:pPr>
        <w:spacing w:line="360" w:lineRule="auto"/>
        <w:ind w:firstLine="480" w:firstLineChars="200"/>
        <w:rPr>
          <w:rFonts w:hint="eastAsia" w:ascii="宋体" w:hAnsi="宋体" w:cs="宋体"/>
          <w:color w:val="000000"/>
          <w:sz w:val="24"/>
        </w:rPr>
      </w:pPr>
      <w:r>
        <w:rPr>
          <w:rFonts w:ascii="宋体" w:hAnsi="宋体" w:cs="宋体"/>
          <w:color w:val="000000"/>
          <w:sz w:val="24"/>
        </w:rPr>
        <w:t>4</w:t>
      </w:r>
      <w:r>
        <w:rPr>
          <w:rFonts w:hint="eastAsia" w:ascii="宋体" w:hAnsi="宋体" w:cs="宋体"/>
          <w:color w:val="000000"/>
          <w:sz w:val="24"/>
        </w:rPr>
        <w:t>、在施工过程中，因成交供应商原因造成的一切安全事故和其它责任事故，由成交供应商承担全部经济和法律责任。</w:t>
      </w:r>
    </w:p>
    <w:p w14:paraId="512BEDB5">
      <w:pPr>
        <w:spacing w:line="360" w:lineRule="auto"/>
        <w:ind w:firstLine="480" w:firstLineChars="200"/>
        <w:rPr>
          <w:rFonts w:hint="eastAsia" w:ascii="宋体" w:hAnsi="宋体" w:cs="宋体"/>
          <w:color w:val="000000"/>
          <w:sz w:val="24"/>
        </w:rPr>
      </w:pPr>
      <w:r>
        <w:rPr>
          <w:rFonts w:ascii="宋体" w:hAnsi="宋体" w:cs="宋体"/>
          <w:color w:val="000000"/>
          <w:sz w:val="24"/>
        </w:rPr>
        <w:t>5</w:t>
      </w:r>
      <w:r>
        <w:rPr>
          <w:rFonts w:hint="eastAsia" w:ascii="宋体" w:hAnsi="宋体" w:cs="宋体"/>
          <w:color w:val="000000"/>
          <w:sz w:val="24"/>
        </w:rPr>
        <w:t>、竣工时必须做到工完场清、料清、障清。</w:t>
      </w:r>
    </w:p>
    <w:p w14:paraId="1D4B172A">
      <w:pPr>
        <w:pStyle w:val="463"/>
        <w:ind w:firstLine="479" w:firstLineChars="199"/>
        <w:rPr>
          <w:rFonts w:hint="eastAsia" w:ascii="宋体" w:hAnsi="宋体" w:cs="宋体"/>
          <w:b/>
          <w:bCs/>
          <w:color w:val="000000"/>
          <w:sz w:val="24"/>
          <w:lang w:val="en-US"/>
        </w:rPr>
      </w:pPr>
      <w:r>
        <w:rPr>
          <w:rFonts w:hint="eastAsia" w:ascii="宋体" w:hAnsi="宋体" w:cs="宋体"/>
          <w:b/>
          <w:bCs/>
          <w:color w:val="000000"/>
          <w:sz w:val="24"/>
          <w:lang w:val="en-US"/>
        </w:rPr>
        <w:t>四、场地平面图</w:t>
      </w:r>
    </w:p>
    <w:p w14:paraId="64C47B00">
      <w:pPr>
        <w:adjustRightInd w:val="0"/>
        <w:snapToGrid w:val="0"/>
        <w:spacing w:line="600" w:lineRule="exact"/>
        <w:ind w:firstLine="480" w:firstLineChars="200"/>
        <w:rPr>
          <w:rFonts w:hint="eastAsia" w:ascii="宋体" w:hAnsi="宋体" w:cs="宋体"/>
          <w:bCs/>
          <w:color w:val="000000"/>
          <w:sz w:val="24"/>
          <w:szCs w:val="24"/>
        </w:rPr>
      </w:pPr>
    </w:p>
    <w:p w14:paraId="60AF998C">
      <w:pPr>
        <w:pStyle w:val="463"/>
        <w:ind w:left="1320"/>
        <w:rPr>
          <w:rFonts w:hint="eastAsia" w:ascii="宋体" w:hAnsi="宋体" w:cs="宋体"/>
          <w:sz w:val="24"/>
          <w:szCs w:val="24"/>
          <w:lang w:val="en-US" w:eastAsia="zh-Hans"/>
        </w:rPr>
      </w:pPr>
    </w:p>
    <w:p w14:paraId="4BA274F0">
      <w:pPr>
        <w:spacing w:line="600" w:lineRule="exact"/>
        <w:ind w:firstLine="480" w:firstLineChars="200"/>
        <w:rPr>
          <w:rFonts w:hint="eastAsia" w:ascii="宋体" w:hAnsi="宋体" w:cs="宋体"/>
          <w:color w:val="000000"/>
          <w:sz w:val="24"/>
          <w:szCs w:val="24"/>
        </w:rPr>
      </w:pPr>
    </w:p>
    <w:p w14:paraId="326CF64D">
      <w:pPr>
        <w:pStyle w:val="463"/>
        <w:ind w:left="1260" w:firstLine="420"/>
        <w:rPr>
          <w:lang w:val="en-US"/>
        </w:rPr>
      </w:pPr>
    </w:p>
    <w:p w14:paraId="1931BD05">
      <w:pPr>
        <w:pStyle w:val="463"/>
        <w:ind w:left="1260" w:firstLine="420"/>
        <w:rPr>
          <w:lang w:val="en-US"/>
        </w:rPr>
      </w:pPr>
    </w:p>
    <w:p w14:paraId="242D2283">
      <w:pPr>
        <w:pStyle w:val="463"/>
        <w:ind w:left="1260" w:firstLine="420"/>
        <w:rPr>
          <w:lang w:val="en-US"/>
        </w:rPr>
      </w:pPr>
    </w:p>
    <w:p w14:paraId="7291D02E">
      <w:pPr>
        <w:pStyle w:val="463"/>
        <w:ind w:left="1260" w:firstLine="420"/>
        <w:rPr>
          <w:lang w:val="en-US"/>
        </w:rPr>
      </w:pPr>
      <w:r>
        <w:rPr>
          <w:lang w:val="en-US"/>
        </w:rPr>
        <w:drawing>
          <wp:anchor distT="0" distB="0" distL="114300" distR="114300" simplePos="0" relativeHeight="251659264" behindDoc="0" locked="0" layoutInCell="1" allowOverlap="1">
            <wp:simplePos x="0" y="0"/>
            <wp:positionH relativeFrom="margin">
              <wp:align>center</wp:align>
            </wp:positionH>
            <wp:positionV relativeFrom="margin">
              <wp:posOffset>180340</wp:posOffset>
            </wp:positionV>
            <wp:extent cx="5278120" cy="4511040"/>
            <wp:effectExtent l="0" t="0" r="0" b="3810"/>
            <wp:wrapSquare wrapText="bothSides"/>
            <wp:docPr id="156520858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08586"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8120" cy="4511040"/>
                    </a:xfrm>
                    <a:prstGeom prst="rect">
                      <a:avLst/>
                    </a:prstGeom>
                    <a:noFill/>
                    <a:ln>
                      <a:noFill/>
                    </a:ln>
                  </pic:spPr>
                </pic:pic>
              </a:graphicData>
            </a:graphic>
          </wp:anchor>
        </w:drawing>
      </w:r>
    </w:p>
    <w:p w14:paraId="5EEC77AF">
      <w:pPr>
        <w:pStyle w:val="463"/>
        <w:ind w:left="1260" w:firstLine="420"/>
        <w:rPr>
          <w:lang w:val="en-US"/>
        </w:rPr>
      </w:pPr>
    </w:p>
    <w:p w14:paraId="30B861E5">
      <w:pPr>
        <w:pStyle w:val="463"/>
        <w:ind w:left="1260" w:firstLine="420"/>
        <w:rPr>
          <w:lang w:val="en-US"/>
        </w:rPr>
      </w:pPr>
    </w:p>
    <w:p w14:paraId="2C90688E">
      <w:pPr>
        <w:spacing w:line="360" w:lineRule="auto"/>
        <w:rPr>
          <w:rFonts w:hint="eastAsia" w:cs="仿宋" w:asciiTheme="minorEastAsia" w:hAnsiTheme="minorEastAsia" w:eastAsiaTheme="minorEastAsia"/>
          <w:sz w:val="24"/>
          <w:szCs w:val="24"/>
        </w:rPr>
      </w:pPr>
      <w:r>
        <w:rPr>
          <w:rFonts w:hint="eastAsia" w:cs="仿宋" w:asciiTheme="minorEastAsia" w:hAnsiTheme="minorEastAsia" w:eastAsiaTheme="minorEastAsia"/>
          <w:b/>
          <w:bCs/>
          <w:color w:val="000000"/>
          <w:sz w:val="24"/>
          <w:szCs w:val="24"/>
        </w:rPr>
        <w:t>五、付款条件</w:t>
      </w:r>
      <w:r>
        <w:rPr>
          <w:rFonts w:hint="eastAsia" w:cs="仿宋" w:asciiTheme="minorEastAsia" w:hAnsiTheme="minorEastAsia" w:eastAsiaTheme="minorEastAsia"/>
          <w:sz w:val="24"/>
          <w:szCs w:val="24"/>
        </w:rPr>
        <w:t>：</w:t>
      </w:r>
    </w:p>
    <w:p w14:paraId="3B07EBAC">
      <w:pPr>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活动完成经验收后，一次性付清款项。该项目按成交金额，由海安、如皋、如东、启东、崇川、通州、海门</w:t>
      </w:r>
      <w:bookmarkStart w:id="48" w:name="OLE_LINK1"/>
      <w:r>
        <w:rPr>
          <w:rFonts w:hint="eastAsia" w:cs="仿宋" w:asciiTheme="minorEastAsia" w:hAnsiTheme="minorEastAsia" w:eastAsiaTheme="minorEastAsia"/>
          <w:sz w:val="24"/>
          <w:szCs w:val="24"/>
        </w:rPr>
        <w:t>7个县</w:t>
      </w:r>
      <w:bookmarkEnd w:id="48"/>
      <w:r>
        <w:rPr>
          <w:rFonts w:hint="eastAsia" w:cs="仿宋" w:asciiTheme="minorEastAsia" w:hAnsiTheme="minorEastAsia" w:eastAsiaTheme="minorEastAsia"/>
          <w:sz w:val="24"/>
          <w:szCs w:val="24"/>
        </w:rPr>
        <w:t>（市、区）文旅局各承担3.5万元，剩余部分由市文广旅局承担。</w:t>
      </w:r>
    </w:p>
    <w:p w14:paraId="39E90864">
      <w:pPr>
        <w:snapToGrid w:val="0"/>
        <w:spacing w:line="360" w:lineRule="auto"/>
        <w:ind w:firstLine="480" w:firstLineChars="200"/>
        <w:rPr>
          <w:rFonts w:hint="eastAsia" w:ascii="宋体" w:hAnsi="宋体" w:cs="宋体"/>
          <w:color w:val="FF0000"/>
          <w:sz w:val="24"/>
          <w:szCs w:val="24"/>
        </w:rPr>
      </w:pPr>
    </w:p>
    <w:p w14:paraId="3BF3B52D">
      <w:pPr>
        <w:rPr>
          <w:rFonts w:ascii="Calibri" w:hAnsi="Calibri" w:eastAsia="楷体_GB2312" w:cs="Calibri"/>
          <w:color w:val="FF0000"/>
          <w:kern w:val="0"/>
          <w:sz w:val="24"/>
          <w:szCs w:val="24"/>
        </w:rPr>
      </w:pPr>
      <w:r>
        <w:rPr>
          <w:rFonts w:ascii="楷体_GB2312" w:hAnsi="Arial" w:eastAsia="楷体_GB2312"/>
          <w:color w:val="FF0000"/>
          <w:kern w:val="0"/>
          <w:sz w:val="28"/>
          <w:szCs w:val="28"/>
        </w:rPr>
        <w:br w:type="page"/>
      </w:r>
    </w:p>
    <w:p w14:paraId="0F7A58D1">
      <w:pPr>
        <w:snapToGrid w:val="0"/>
        <w:spacing w:line="480" w:lineRule="exact"/>
        <w:jc w:val="center"/>
        <w:outlineLvl w:val="1"/>
        <w:rPr>
          <w:rFonts w:ascii="宋体" w:cs="宋体"/>
          <w:kern w:val="0"/>
          <w:sz w:val="24"/>
          <w:szCs w:val="24"/>
        </w:rPr>
      </w:pPr>
      <w:r>
        <w:rPr>
          <w:rFonts w:hint="eastAsia" w:ascii="宋体" w:hAnsi="宋体" w:cs="宋体"/>
          <w:b/>
          <w:iCs/>
          <w:w w:val="80"/>
          <w:sz w:val="44"/>
          <w:szCs w:val="44"/>
        </w:rPr>
        <w:t>第四章</w:t>
      </w:r>
      <w:r>
        <w:rPr>
          <w:rFonts w:ascii="宋体" w:hAnsi="宋体" w:cs="宋体"/>
          <w:b/>
          <w:iCs/>
          <w:w w:val="80"/>
          <w:sz w:val="44"/>
          <w:szCs w:val="44"/>
        </w:rPr>
        <w:t xml:space="preserve"> </w:t>
      </w:r>
      <w:bookmarkEnd w:id="36"/>
      <w:bookmarkEnd w:id="37"/>
      <w:bookmarkEnd w:id="38"/>
      <w:bookmarkEnd w:id="39"/>
      <w:bookmarkEnd w:id="40"/>
      <w:bookmarkEnd w:id="41"/>
      <w:bookmarkEnd w:id="42"/>
      <w:bookmarkEnd w:id="43"/>
      <w:bookmarkEnd w:id="44"/>
      <w:bookmarkEnd w:id="45"/>
      <w:bookmarkEnd w:id="46"/>
      <w:bookmarkEnd w:id="47"/>
      <w:bookmarkStart w:id="49" w:name="_Toc182848996"/>
      <w:bookmarkStart w:id="50" w:name="_Toc43217893"/>
      <w:bookmarkStart w:id="51" w:name="_Toc37322565"/>
      <w:bookmarkStart w:id="52" w:name="_Toc38121794"/>
      <w:bookmarkStart w:id="53" w:name="_Toc85627670"/>
      <w:bookmarkStart w:id="54" w:name="_Toc12670506"/>
      <w:bookmarkStart w:id="55" w:name="_Toc11499587"/>
      <w:bookmarkStart w:id="56" w:name="_Toc11554642"/>
      <w:bookmarkStart w:id="57" w:name="_Toc11500283"/>
      <w:bookmarkStart w:id="58" w:name="_Toc13803484"/>
      <w:bookmarkStart w:id="59" w:name="_Toc94544747"/>
      <w:bookmarkStart w:id="60" w:name="_Toc8895742"/>
      <w:bookmarkStart w:id="61" w:name="_Toc94544873"/>
      <w:r>
        <w:rPr>
          <w:rFonts w:hint="eastAsia" w:ascii="宋体" w:hAnsi="宋体" w:cs="宋体"/>
          <w:b/>
          <w:iCs/>
          <w:w w:val="80"/>
          <w:sz w:val="44"/>
          <w:szCs w:val="44"/>
        </w:rPr>
        <w:t xml:space="preserve"> 磋商程序和内容</w:t>
      </w:r>
    </w:p>
    <w:bookmarkEnd w:id="49"/>
    <w:bookmarkEnd w:id="50"/>
    <w:bookmarkEnd w:id="51"/>
    <w:bookmarkEnd w:id="52"/>
    <w:bookmarkEnd w:id="53"/>
    <w:p w14:paraId="63ADF8C1">
      <w:pPr>
        <w:snapToGrid w:val="0"/>
        <w:spacing w:line="480" w:lineRule="exact"/>
        <w:ind w:firstLine="482" w:firstLineChars="200"/>
        <w:outlineLvl w:val="1"/>
        <w:rPr>
          <w:rFonts w:hint="eastAsia" w:ascii="宋体" w:hAnsi="宋体" w:cs="宋体"/>
          <w:b/>
          <w:sz w:val="24"/>
          <w:szCs w:val="24"/>
        </w:rPr>
      </w:pPr>
      <w:bookmarkStart w:id="62" w:name="_Toc363573857"/>
      <w:bookmarkEnd w:id="62"/>
    </w:p>
    <w:p w14:paraId="242CF21C">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一、代理机构组织磋商</w:t>
      </w:r>
    </w:p>
    <w:p w14:paraId="6B50E886">
      <w:pPr>
        <w:snapToGrid w:val="0"/>
        <w:spacing w:line="360" w:lineRule="auto"/>
        <w:ind w:firstLine="436" w:firstLineChars="182"/>
        <w:rPr>
          <w:rFonts w:hint="eastAsia" w:ascii="宋体" w:hAnsi="宋体" w:cs="宋体"/>
          <w:b/>
          <w:bCs/>
          <w:sz w:val="24"/>
          <w:szCs w:val="24"/>
        </w:rPr>
      </w:pPr>
      <w:r>
        <w:rPr>
          <w:rFonts w:ascii="宋体" w:hAnsi="宋体" w:cs="宋体"/>
          <w:sz w:val="24"/>
          <w:szCs w:val="24"/>
        </w:rPr>
        <w:t>1</w:t>
      </w:r>
      <w:r>
        <w:rPr>
          <w:rFonts w:hint="eastAsia" w:ascii="宋体" w:hAnsi="宋体" w:cs="宋体"/>
          <w:sz w:val="24"/>
          <w:szCs w:val="24"/>
        </w:rPr>
        <w:t>、本次竞争性磋商依据有关法规成立磋商小组。</w:t>
      </w:r>
      <w:r>
        <w:rPr>
          <w:rFonts w:hint="eastAsia" w:ascii="宋体" w:hAnsi="宋体" w:cs="宋体"/>
          <w:b/>
          <w:bCs/>
          <w:sz w:val="24"/>
          <w:szCs w:val="24"/>
        </w:rPr>
        <w:t>磋商小组由采购人代表和评审专家共</w:t>
      </w:r>
      <w:r>
        <w:rPr>
          <w:rFonts w:ascii="宋体" w:hAnsi="宋体" w:cs="宋体"/>
          <w:b/>
          <w:bCs/>
          <w:sz w:val="24"/>
          <w:szCs w:val="24"/>
        </w:rPr>
        <w:t>3</w:t>
      </w:r>
      <w:r>
        <w:rPr>
          <w:rFonts w:hint="eastAsia" w:ascii="宋体" w:hAnsi="宋体" w:cs="宋体"/>
          <w:b/>
          <w:bCs/>
          <w:sz w:val="24"/>
          <w:szCs w:val="24"/>
        </w:rPr>
        <w:t>人组成。</w:t>
      </w:r>
    </w:p>
    <w:p w14:paraId="19F53A0B">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、采用竞争性磋商方式的采购项目，评审专家应当从采购评审专家库内相关专业的专家名单中随机抽取。情况特殊、通过随机方式难以确定合适的评审专家的，经主管预算单位同意，可以自行选定评审专家。</w:t>
      </w:r>
    </w:p>
    <w:p w14:paraId="6FC0780F">
      <w:pPr>
        <w:snapToGrid w:val="0"/>
        <w:spacing w:line="360" w:lineRule="auto"/>
        <w:ind w:firstLine="480" w:firstLineChars="200"/>
        <w:rPr>
          <w:rFonts w:ascii="宋体" w:cs="宋体"/>
          <w:sz w:val="24"/>
          <w:szCs w:val="24"/>
        </w:rPr>
      </w:pPr>
      <w:r>
        <w:rPr>
          <w:rFonts w:hint="eastAsia" w:ascii="宋体" w:hAnsi="宋体" w:cs="宋体"/>
          <w:sz w:val="24"/>
          <w:szCs w:val="24"/>
        </w:rPr>
        <w:t>3、磋商小组的职责：</w:t>
      </w:r>
    </w:p>
    <w:p w14:paraId="45CABCE7">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14:paraId="0DBDC1AA">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14:paraId="43BB3EC5">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并建议将其列入采购黑名单。</w:t>
      </w:r>
    </w:p>
    <w:p w14:paraId="0163E542">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14:paraId="705ED8B6">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14:paraId="01AC9FC1">
      <w:pPr>
        <w:snapToGrid w:val="0"/>
        <w:spacing w:line="360" w:lineRule="auto"/>
        <w:ind w:firstLine="480" w:firstLineChars="200"/>
        <w:rPr>
          <w:rFonts w:ascii="宋体" w:cs="宋体"/>
          <w:sz w:val="24"/>
          <w:szCs w:val="24"/>
        </w:rPr>
      </w:pPr>
      <w:r>
        <w:rPr>
          <w:rFonts w:hint="eastAsia" w:ascii="宋体" w:hAnsi="宋体" w:cs="宋体"/>
          <w:sz w:val="24"/>
          <w:szCs w:val="24"/>
        </w:rPr>
        <w:t>4、评审有关记录由磋商小组成员签名，存档备查。</w:t>
      </w:r>
    </w:p>
    <w:p w14:paraId="567961D7">
      <w:pPr>
        <w:snapToGrid w:val="0"/>
        <w:spacing w:line="360" w:lineRule="auto"/>
        <w:ind w:firstLine="480" w:firstLineChars="200"/>
        <w:rPr>
          <w:rFonts w:ascii="宋体" w:cs="宋体"/>
          <w:sz w:val="24"/>
          <w:szCs w:val="24"/>
        </w:rPr>
      </w:pPr>
      <w:r>
        <w:rPr>
          <w:rFonts w:hint="eastAsia" w:ascii="宋体" w:hAnsi="宋体" w:cs="宋体"/>
          <w:sz w:val="24"/>
          <w:szCs w:val="24"/>
        </w:rPr>
        <w:t>5、供应商的法定代表人或被授权人须持身份证准时参加磋商开标会。</w:t>
      </w:r>
    </w:p>
    <w:p w14:paraId="09AB4DD4">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二、磋商的原则及方法</w:t>
      </w:r>
    </w:p>
    <w:p w14:paraId="0BD56488">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、磋商小组依据采购的相关法规，遵循“公开、公平、公正、择优、信用”的原则进行磋商评审。</w:t>
      </w:r>
    </w:p>
    <w:p w14:paraId="147E76D2">
      <w:pPr>
        <w:snapToGrid w:val="0"/>
        <w:spacing w:line="360" w:lineRule="auto"/>
        <w:ind w:firstLine="484" w:firstLineChars="202"/>
        <w:rPr>
          <w:rFonts w:ascii="宋体" w:cs="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商务技术部分以打分的形式进行评审和评价。商务技术分是所有评委打分的算术平均值（计算结果均四舍五入保留两位小数）。</w:t>
      </w:r>
      <w:r>
        <w:rPr>
          <w:rFonts w:ascii="宋体" w:hAnsi="宋体" w:cs="宋体"/>
          <w:sz w:val="24"/>
          <w:szCs w:val="24"/>
        </w:rPr>
        <w:t xml:space="preserve"> </w:t>
      </w:r>
    </w:p>
    <w:p w14:paraId="52A11FB8">
      <w:pPr>
        <w:snapToGrid w:val="0"/>
        <w:spacing w:line="360" w:lineRule="auto"/>
        <w:ind w:firstLine="484" w:firstLineChars="202"/>
        <w:rPr>
          <w:rFonts w:ascii="宋体" w:cs="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0A4AAFFC">
      <w:pPr>
        <w:snapToGrid w:val="0"/>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14:paraId="6E4E1DBA">
      <w:pPr>
        <w:snapToGrid w:val="0"/>
        <w:spacing w:line="36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、在磋商过程中，磋商小组可以根据磋商文件和磋商情况实质性变动采购需求中的商务技术、服务要求以及合同草案条款，但不得变动磋商文件中的其他内容。实质性变动的内容，须经采购单位代表确认。</w:t>
      </w:r>
    </w:p>
    <w:p w14:paraId="45D757D7">
      <w:pPr>
        <w:snapToGrid w:val="0"/>
        <w:spacing w:line="360" w:lineRule="auto"/>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14:paraId="7151A2E7">
      <w:pPr>
        <w:snapToGrid w:val="0"/>
        <w:spacing w:line="360" w:lineRule="auto"/>
        <w:ind w:firstLine="480" w:firstLineChars="200"/>
        <w:rPr>
          <w:rFonts w:ascii="宋体" w:cs="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w:t>
      </w:r>
    </w:p>
    <w:p w14:paraId="63E362EA">
      <w:pPr>
        <w:snapToGrid w:val="0"/>
        <w:spacing w:line="360" w:lineRule="auto"/>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、经磋商确定最终采购需求和提交最终报价的供应商：磋商文件能够详细列明采购标的的商务技术、服务要求的，磋商结束后，磋商小组应当要求所有实质性响应的供应商在规定时间内提交最终报价。</w:t>
      </w:r>
    </w:p>
    <w:p w14:paraId="25569389">
      <w:pPr>
        <w:snapToGrid w:val="0"/>
        <w:spacing w:line="360" w:lineRule="auto"/>
        <w:ind w:firstLine="480" w:firstLineChars="200"/>
        <w:rPr>
          <w:rFonts w:ascii="宋体" w:cs="宋体"/>
          <w:sz w:val="24"/>
          <w:szCs w:val="24"/>
        </w:rPr>
      </w:pPr>
      <w:r>
        <w:rPr>
          <w:rFonts w:hint="eastAsia" w:ascii="宋体" w:hAnsi="宋体" w:cs="宋体"/>
          <w:sz w:val="24"/>
          <w:szCs w:val="24"/>
        </w:rPr>
        <w:t>9、除非在磋商中磋商小组对采购单位需求内容作了调整增加，或对采购内容作了实质性变更，否则</w:t>
      </w:r>
      <w:r>
        <w:rPr>
          <w:rFonts w:hint="eastAsia" w:ascii="宋体" w:hAnsi="宋体" w:cs="宋体"/>
          <w:b/>
          <w:sz w:val="24"/>
          <w:szCs w:val="24"/>
        </w:rPr>
        <w:t>采购单位不接受供应商高于自己前一轮的磋商报价</w:t>
      </w:r>
      <w:r>
        <w:rPr>
          <w:rFonts w:hint="eastAsia" w:ascii="宋体" w:hAnsi="宋体" w:cs="宋体"/>
          <w:sz w:val="24"/>
          <w:szCs w:val="24"/>
        </w:rPr>
        <w:t>。</w:t>
      </w:r>
    </w:p>
    <w:p w14:paraId="0566B129">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0、对于在磋商顺利开始后至最终报价前，根据磋商情况退出磋商的供应商，须以书面形式说明退出磋商的原因，经磋商小组同意可以退出磋商。</w:t>
      </w:r>
    </w:p>
    <w:p w14:paraId="4FA722D2">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1、在磋商中，磋商的任何一方不得透露与磋商有关的其他响应磋商的供应商的商务技术资料、价格及其他信息。</w:t>
      </w:r>
    </w:p>
    <w:p w14:paraId="59EFC394">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2、凡两家或以上公司同一法人代表或其中一家公司为另一家公司单一最大股东的，不能同时参与同一采购项目相同标段的磋商采购活动，一经发现，将视同串标处理。</w:t>
      </w:r>
    </w:p>
    <w:p w14:paraId="5E2EF72E">
      <w:pPr>
        <w:snapToGrid w:val="0"/>
        <w:spacing w:line="360" w:lineRule="auto"/>
        <w:ind w:firstLine="480" w:firstLineChars="20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3、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14:paraId="4ACD8790">
      <w:pPr>
        <w:snapToGrid w:val="0"/>
        <w:spacing w:line="360" w:lineRule="auto"/>
        <w:ind w:firstLine="482" w:firstLineChars="200"/>
        <w:rPr>
          <w:rFonts w:ascii="宋体"/>
          <w:b/>
          <w:bCs/>
          <w:sz w:val="24"/>
          <w:szCs w:val="24"/>
        </w:rPr>
      </w:pPr>
      <w:r>
        <w:rPr>
          <w:rFonts w:hint="eastAsia" w:ascii="宋体" w:hAnsi="宋体" w:cs="宋体"/>
          <w:b/>
          <w:bCs/>
          <w:sz w:val="24"/>
          <w:szCs w:val="24"/>
        </w:rPr>
        <w:t>三、评估步骤</w:t>
      </w:r>
    </w:p>
    <w:p w14:paraId="49D66FB6">
      <w:pPr>
        <w:snapToGrid w:val="0"/>
        <w:spacing w:line="360" w:lineRule="auto"/>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、评估步骤规定：</w:t>
      </w:r>
    </w:p>
    <w:p w14:paraId="42886F23">
      <w:pPr>
        <w:snapToGrid w:val="0"/>
        <w:spacing w:line="360" w:lineRule="auto"/>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本次资格审查采用资格后审，各供应商资格审查通过后方能进入商务技术标的开标。先开商务技术标，商务技术标打分结束后再开价格标。</w:t>
      </w:r>
    </w:p>
    <w:p w14:paraId="071C5946">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14:paraId="659997D0">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对每个符合资格要求的供应商的商务技术标进行</w:t>
      </w:r>
      <w:r>
        <w:rPr>
          <w:rFonts w:hint="eastAsia" w:ascii="宋体" w:hAnsi="宋体" w:cs="宋体"/>
          <w:sz w:val="24"/>
          <w:szCs w:val="24"/>
        </w:rPr>
        <w:t>评估</w:t>
      </w:r>
      <w:r>
        <w:rPr>
          <w:rFonts w:hint="eastAsia" w:ascii="宋体" w:hAnsi="宋体" w:cs="宋体"/>
          <w:sz w:val="24"/>
          <w:szCs w:val="24"/>
          <w:lang w:val="zh-CN"/>
        </w:rPr>
        <w:t>。主要审查商务技术标提交的内容是否齐全，商务技术方案及项目实施是否完全满足采购文件的要求。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14:paraId="5061E80B">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三阶段：以供应商价格标文件内的竞争性磋商报价（即首次报价）为基础，磋商小组与供应商单一分别进行磋商：内容主要是对竞争性磋商响应文件中的项目方案的澄清、修正、补充、确认以及价格调整等。磋商明确各供应商符合并满足磋商文件要求，并能完全响应磋商内容后，要求其最终报价中可包括但不限于如最终澄清方案、有关优惠承诺等。如磋商内容导致竞争性磋商文件有实质性变动的，磋商小组应当以书面形式通知所有供应商。</w:t>
      </w:r>
    </w:p>
    <w:p w14:paraId="570FD3E6">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第四阶段：分别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告知所有作出实质性响应的有效供应商在规定的时间内，在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p>
    <w:p w14:paraId="1540F998">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五阶段：磋商小组对供应商的最终报价进行评议和比较，在实质性响应竞争性磋商文件，商务技术标和价格标部分都能满足竞争性磋商文件的前提下，磋商小组将校核后的各供应商的报价从低到高排序（明显低于成本的，且供应商不能合理说明或者不能提供相关证明材料的报价除外）。</w:t>
      </w:r>
    </w:p>
    <w:p w14:paraId="78B40A4A">
      <w:pPr>
        <w:snapToGrid w:val="0"/>
        <w:spacing w:line="360" w:lineRule="auto"/>
        <w:ind w:firstLine="480" w:firstLineChars="200"/>
        <w:rPr>
          <w:rFonts w:ascii="宋体" w:cs="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14:paraId="2DFBC36D">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四、磋商评定结果的方法</w:t>
      </w:r>
    </w:p>
    <w:p w14:paraId="2E8500E5">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sz w:val="24"/>
          <w:szCs w:val="24"/>
          <w:u w:val="single"/>
        </w:rPr>
        <w:t>经磋商确定最终采购需求和提交最终报价的供应商后，</w:t>
      </w:r>
      <w:r>
        <w:rPr>
          <w:rFonts w:hint="eastAsia" w:ascii="宋体" w:hAnsi="宋体" w:cs="宋体"/>
          <w:sz w:val="24"/>
          <w:szCs w:val="24"/>
        </w:rPr>
        <w:t>由磋商小组采用综合评分法</w:t>
      </w:r>
      <w:r>
        <w:rPr>
          <w:rFonts w:hint="eastAsia" w:ascii="宋体" w:hAnsi="宋体" w:cs="宋体"/>
          <w:b/>
          <w:sz w:val="24"/>
          <w:szCs w:val="24"/>
          <w:u w:val="single"/>
        </w:rPr>
        <w:t>对提交最终报价的供应商的响应文件和最终报价</w:t>
      </w:r>
      <w:r>
        <w:rPr>
          <w:rFonts w:hint="eastAsia" w:ascii="宋体" w:hAnsi="宋体" w:cs="宋体"/>
          <w:sz w:val="24"/>
          <w:szCs w:val="24"/>
        </w:rPr>
        <w:t>进行综合评分。</w:t>
      </w:r>
    </w:p>
    <w:p w14:paraId="3F8011EE">
      <w:pPr>
        <w:snapToGrid w:val="0"/>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、评审时，磋商小组各成员应当独立对每个有效响应的文件进行评价、打分，然后汇总每个供应商每项评分因素的得分（计算结果均四舍五入保留两位小数）。</w:t>
      </w:r>
    </w:p>
    <w:p w14:paraId="2F3CAEE7">
      <w:pPr>
        <w:snapToGrid w:val="0"/>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、本次项目磋商的商务技术</w:t>
      </w:r>
      <w:r>
        <w:rPr>
          <w:rFonts w:hint="eastAsia" w:ascii="宋体" w:hAnsi="宋体" w:cs="宋体"/>
          <w:kern w:val="0"/>
          <w:sz w:val="24"/>
          <w:szCs w:val="24"/>
        </w:rPr>
        <w:t>响应文件</w:t>
      </w:r>
      <w:r>
        <w:rPr>
          <w:rFonts w:hint="eastAsia" w:ascii="宋体" w:hAnsi="宋体" w:cs="宋体"/>
          <w:sz w:val="24"/>
          <w:szCs w:val="24"/>
        </w:rPr>
        <w:t>和报价</w:t>
      </w:r>
      <w:r>
        <w:rPr>
          <w:rFonts w:hint="eastAsia" w:ascii="宋体" w:hAnsi="宋体" w:cs="宋体"/>
          <w:kern w:val="0"/>
          <w:sz w:val="24"/>
          <w:szCs w:val="24"/>
        </w:rPr>
        <w:t>响应文件</w:t>
      </w:r>
      <w:r>
        <w:rPr>
          <w:rFonts w:hint="eastAsia" w:ascii="宋体" w:hAnsi="宋体" w:cs="宋体"/>
          <w:sz w:val="24"/>
          <w:szCs w:val="24"/>
        </w:rPr>
        <w:t>评审总分值为</w:t>
      </w:r>
      <w:r>
        <w:rPr>
          <w:rFonts w:ascii="宋体" w:hAnsi="宋体" w:cs="宋体"/>
          <w:sz w:val="24"/>
          <w:szCs w:val="24"/>
        </w:rPr>
        <w:t>100</w:t>
      </w:r>
      <w:r>
        <w:rPr>
          <w:rFonts w:hint="eastAsia" w:ascii="宋体" w:hAnsi="宋体" w:cs="宋体"/>
          <w:sz w:val="24"/>
          <w:szCs w:val="24"/>
        </w:rPr>
        <w:t>分。两部分评审因素比重如下：</w:t>
      </w:r>
      <w:r>
        <w:rPr>
          <w:rFonts w:ascii="宋体" w:hAnsi="宋体" w:cs="宋体"/>
          <w:sz w:val="24"/>
          <w:szCs w:val="24"/>
        </w:rPr>
        <w:t xml:space="preserve"> </w:t>
      </w:r>
    </w:p>
    <w:p w14:paraId="460EACC8">
      <w:pPr>
        <w:snapToGrid w:val="0"/>
        <w:spacing w:line="360" w:lineRule="auto"/>
        <w:ind w:firstLine="480" w:firstLineChars="200"/>
        <w:rPr>
          <w:rFonts w:ascii="宋体" w:cs="宋体"/>
          <w:sz w:val="24"/>
          <w:szCs w:val="24"/>
        </w:rPr>
      </w:pPr>
      <w:r>
        <w:rPr>
          <w:rFonts w:hint="eastAsia" w:ascii="宋体" w:hAnsi="宋体" w:cs="宋体"/>
          <w:sz w:val="24"/>
          <w:szCs w:val="24"/>
        </w:rPr>
        <w:t>商务技术</w:t>
      </w:r>
      <w:r>
        <w:rPr>
          <w:rFonts w:hint="eastAsia" w:ascii="宋体" w:hAnsi="宋体" w:cs="宋体"/>
          <w:kern w:val="0"/>
          <w:sz w:val="24"/>
          <w:szCs w:val="24"/>
        </w:rPr>
        <w:t>响应文件</w:t>
      </w:r>
      <w:r>
        <w:rPr>
          <w:rFonts w:hint="eastAsia" w:ascii="宋体" w:hAnsi="宋体" w:cs="宋体"/>
          <w:sz w:val="24"/>
          <w:szCs w:val="24"/>
        </w:rPr>
        <w:t>分值占总分值的比重为</w:t>
      </w:r>
      <w:r>
        <w:rPr>
          <w:rFonts w:hint="eastAsia" w:ascii="宋体" w:hAnsi="宋体" w:cs="宋体"/>
          <w:sz w:val="24"/>
          <w:szCs w:val="24"/>
          <w:u w:val="single"/>
        </w:rPr>
        <w:t xml:space="preserve"> </w:t>
      </w:r>
      <w:r>
        <w:rPr>
          <w:rFonts w:hint="eastAsia" w:ascii="宋体" w:hAnsi="宋体" w:cs="宋体"/>
          <w:b/>
          <w:sz w:val="24"/>
          <w:szCs w:val="24"/>
          <w:u w:val="single"/>
        </w:rPr>
        <w:t>70</w:t>
      </w:r>
      <w:r>
        <w:rPr>
          <w:rFonts w:ascii="宋体" w:hAnsi="宋体" w:cs="宋体"/>
          <w:b/>
          <w:sz w:val="24"/>
          <w:szCs w:val="24"/>
          <w:u w:val="single"/>
        </w:rPr>
        <w:t>%</w:t>
      </w:r>
      <w:r>
        <w:rPr>
          <w:rFonts w:hint="eastAsia" w:ascii="宋体" w:hAnsi="宋体" w:cs="宋体"/>
          <w:b/>
          <w:sz w:val="24"/>
          <w:szCs w:val="24"/>
          <w:u w:val="single"/>
        </w:rPr>
        <w:t>（权重）</w:t>
      </w:r>
      <w:r>
        <w:rPr>
          <w:rFonts w:hint="eastAsia" w:ascii="宋体" w:hAnsi="宋体" w:cs="宋体"/>
          <w:sz w:val="24"/>
          <w:szCs w:val="24"/>
        </w:rPr>
        <w:t>（四舍五入保留两位小数）；</w:t>
      </w:r>
    </w:p>
    <w:p w14:paraId="3C075ED5">
      <w:pPr>
        <w:snapToGrid w:val="0"/>
        <w:spacing w:line="360" w:lineRule="auto"/>
        <w:ind w:firstLine="480" w:firstLineChars="200"/>
        <w:rPr>
          <w:rFonts w:ascii="宋体" w:cs="宋体"/>
          <w:sz w:val="24"/>
          <w:szCs w:val="24"/>
        </w:rPr>
      </w:pPr>
      <w:r>
        <w:rPr>
          <w:rFonts w:hint="eastAsia" w:ascii="宋体" w:hAnsi="宋体" w:cs="宋体"/>
          <w:sz w:val="24"/>
          <w:szCs w:val="24"/>
        </w:rPr>
        <w:t>报价</w:t>
      </w:r>
      <w:r>
        <w:rPr>
          <w:rFonts w:hint="eastAsia" w:ascii="宋体" w:hAnsi="宋体" w:cs="宋体"/>
          <w:kern w:val="0"/>
          <w:sz w:val="24"/>
          <w:szCs w:val="24"/>
        </w:rPr>
        <w:t>响应文件</w:t>
      </w:r>
      <w:r>
        <w:rPr>
          <w:rFonts w:hint="eastAsia" w:ascii="宋体" w:hAnsi="宋体" w:cs="宋体"/>
          <w:sz w:val="24"/>
          <w:szCs w:val="24"/>
        </w:rPr>
        <w:t>分值占总分值的比重为</w:t>
      </w:r>
      <w:r>
        <w:rPr>
          <w:rFonts w:ascii="宋体" w:hAnsi="宋体" w:cs="宋体"/>
          <w:b/>
          <w:sz w:val="24"/>
          <w:szCs w:val="24"/>
          <w:u w:val="single"/>
        </w:rPr>
        <w:t xml:space="preserve"> </w:t>
      </w:r>
      <w:r>
        <w:rPr>
          <w:rFonts w:hint="eastAsia" w:ascii="宋体" w:hAnsi="宋体" w:cs="宋体"/>
          <w:b/>
          <w:sz w:val="24"/>
          <w:szCs w:val="24"/>
          <w:u w:val="single"/>
        </w:rPr>
        <w:t>30</w:t>
      </w:r>
      <w:r>
        <w:rPr>
          <w:rFonts w:ascii="宋体" w:hAnsi="宋体" w:cs="宋体"/>
          <w:b/>
          <w:sz w:val="24"/>
          <w:szCs w:val="24"/>
          <w:u w:val="single"/>
        </w:rPr>
        <w:t>%</w:t>
      </w:r>
      <w:r>
        <w:rPr>
          <w:rFonts w:hint="eastAsia" w:ascii="宋体" w:hAnsi="宋体" w:cs="宋体"/>
          <w:b/>
          <w:sz w:val="24"/>
          <w:szCs w:val="24"/>
          <w:u w:val="single"/>
        </w:rPr>
        <w:t>（权重）</w:t>
      </w:r>
      <w:r>
        <w:rPr>
          <w:rFonts w:ascii="宋体" w:hAnsi="宋体" w:cs="宋体"/>
          <w:b/>
          <w:sz w:val="24"/>
          <w:szCs w:val="24"/>
          <w:u w:val="single"/>
        </w:rPr>
        <w:t xml:space="preserve"> </w:t>
      </w:r>
      <w:r>
        <w:rPr>
          <w:rFonts w:hint="eastAsia" w:ascii="宋体" w:hAnsi="宋体" w:cs="宋体"/>
          <w:sz w:val="24"/>
          <w:szCs w:val="24"/>
        </w:rPr>
        <w:t>（四舍五入保留两位小数）。</w:t>
      </w:r>
    </w:p>
    <w:p w14:paraId="01CDD39F">
      <w:pPr>
        <w:snapToGrid w:val="0"/>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、商务技术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r>
        <w:rPr>
          <w:rFonts w:ascii="宋体" w:hAnsi="宋体" w:cs="宋体"/>
          <w:sz w:val="24"/>
          <w:szCs w:val="24"/>
        </w:rPr>
        <w:t xml:space="preserve">  </w:t>
      </w:r>
    </w:p>
    <w:p w14:paraId="503C1DC1">
      <w:pPr>
        <w:snapToGrid w:val="0"/>
        <w:spacing w:line="36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分值统一采用低价优先法计算直接取得，与商务技术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14:paraId="2D4E484A">
      <w:pPr>
        <w:snapToGrid w:val="0"/>
        <w:spacing w:line="360" w:lineRule="auto"/>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、综合得分最高的供应商推荐为项目成交供应商并出具评审磋商报告。</w:t>
      </w:r>
    </w:p>
    <w:p w14:paraId="2F37FAD4">
      <w:pPr>
        <w:snapToGrid w:val="0"/>
        <w:spacing w:line="360" w:lineRule="auto"/>
        <w:ind w:firstLine="480" w:firstLineChars="200"/>
        <w:outlineLvl w:val="1"/>
        <w:rPr>
          <w:rFonts w:ascii="宋体" w:cs="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14:paraId="119E567C">
      <w:pPr>
        <w:snapToGrid w:val="0"/>
        <w:spacing w:line="360" w:lineRule="auto"/>
        <w:ind w:firstLine="480" w:firstLineChars="200"/>
        <w:outlineLvl w:val="1"/>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）若总分相同，则按最终报价得分高者优先成交。</w:t>
      </w:r>
    </w:p>
    <w:p w14:paraId="026880C2">
      <w:pPr>
        <w:snapToGrid w:val="0"/>
        <w:spacing w:line="360" w:lineRule="auto"/>
        <w:ind w:firstLine="480" w:firstLineChars="200"/>
        <w:outlineLvl w:val="1"/>
        <w:rPr>
          <w:rFonts w:ascii="宋体" w:cs="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14:paraId="7E203E4E">
      <w:pPr>
        <w:snapToGrid w:val="0"/>
        <w:spacing w:line="360" w:lineRule="auto"/>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14:paraId="36034082">
      <w:pPr>
        <w:snapToGrid w:val="0"/>
        <w:spacing w:line="360" w:lineRule="auto"/>
        <w:ind w:firstLine="480" w:firstLineChars="200"/>
        <w:rPr>
          <w:rFonts w:ascii="宋体" w:cs="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14:paraId="35CE83AF">
      <w:pPr>
        <w:snapToGrid w:val="0"/>
        <w:spacing w:line="480" w:lineRule="exact"/>
        <w:ind w:firstLine="482" w:firstLineChars="200"/>
        <w:outlineLvl w:val="1"/>
        <w:rPr>
          <w:rFonts w:ascii="宋体"/>
          <w:b/>
          <w:bCs/>
          <w:sz w:val="24"/>
          <w:szCs w:val="24"/>
        </w:rPr>
      </w:pPr>
      <w:r>
        <w:rPr>
          <w:rFonts w:hint="eastAsia" w:ascii="宋体" w:hAnsi="宋体" w:cs="宋体"/>
          <w:b/>
          <w:bCs/>
          <w:sz w:val="24"/>
          <w:szCs w:val="24"/>
        </w:rPr>
        <w:t>五、关于投标价格评审</w:t>
      </w:r>
    </w:p>
    <w:p w14:paraId="4E9E9CDA">
      <w:pPr>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、针对投标价格实质响应的评审</w:t>
      </w:r>
    </w:p>
    <w:p w14:paraId="35F42D97">
      <w:pPr>
        <w:snapToGrid w:val="0"/>
        <w:spacing w:line="480" w:lineRule="exact"/>
        <w:ind w:firstLine="480" w:firstLineChars="200"/>
        <w:rPr>
          <w:rFonts w:ascii="宋体"/>
          <w:sz w:val="24"/>
          <w:szCs w:val="24"/>
        </w:rPr>
      </w:pPr>
      <w:r>
        <w:rPr>
          <w:rFonts w:hint="eastAsia" w:ascii="宋体" w:hAnsi="宋体" w:cs="宋体"/>
          <w:sz w:val="24"/>
          <w:szCs w:val="24"/>
        </w:rPr>
        <w:t>评标委员会将审查每份投标文件的商务报价是否实质上响应了磋商文件的要求。实质上响应的投标应该是与磋商文件要求的全部条款、条件和规格相符，没有重大偏离或保留。所谓重大偏离或保留是指实质上影响合同的供货范围、质量和性能，或者实质上与磋商文件的要求不一致。纠正这些偏离或保留将会对其他实质上响应要求的投标人的竞争地位产生不公正的影响。如未实质上响应，则按无效投标处理。</w:t>
      </w:r>
    </w:p>
    <w:p w14:paraId="7385BDE3">
      <w:pPr>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、针对投标价格合理性的评审</w:t>
      </w:r>
    </w:p>
    <w:p w14:paraId="6CD2AAF8">
      <w:pPr>
        <w:snapToGrid w:val="0"/>
        <w:spacing w:line="480" w:lineRule="exact"/>
        <w:ind w:firstLine="480" w:firstLineChars="200"/>
        <w:rPr>
          <w:rFonts w:ascii="宋体"/>
          <w:sz w:val="24"/>
          <w:szCs w:val="24"/>
        </w:rPr>
      </w:pPr>
      <w:r>
        <w:rPr>
          <w:rFonts w:hint="eastAsia" w:ascii="宋体" w:hAnsi="宋体" w:cs="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8F5CF85">
      <w:pPr>
        <w:snapToGrid w:val="0"/>
        <w:spacing w:line="480" w:lineRule="exact"/>
        <w:ind w:firstLine="482" w:firstLineChars="200"/>
        <w:outlineLvl w:val="1"/>
        <w:rPr>
          <w:rFonts w:hint="eastAsia" w:ascii="宋体" w:hAnsi="宋体" w:cs="宋体"/>
          <w:b/>
          <w:sz w:val="24"/>
          <w:szCs w:val="24"/>
        </w:rPr>
      </w:pPr>
      <w:r>
        <w:rPr>
          <w:rFonts w:hint="eastAsia" w:ascii="宋体" w:hAnsi="宋体" w:cs="宋体"/>
          <w:b/>
          <w:sz w:val="24"/>
          <w:szCs w:val="24"/>
        </w:rPr>
        <w:t>六、综合评分评审标准</w:t>
      </w:r>
    </w:p>
    <w:p w14:paraId="39272305">
      <w:pPr>
        <w:adjustRightInd w:val="0"/>
        <w:snapToGrid w:val="0"/>
        <w:spacing w:line="500" w:lineRule="exact"/>
        <w:ind w:firstLine="482" w:firstLineChars="200"/>
        <w:rPr>
          <w:rFonts w:hint="eastAsia" w:ascii="宋体" w:hAnsi="宋体" w:cs="宋体"/>
          <w:b/>
          <w:sz w:val="24"/>
          <w:szCs w:val="24"/>
        </w:rPr>
      </w:pPr>
      <w:r>
        <w:rPr>
          <w:rFonts w:hint="eastAsia" w:ascii="宋体" w:hAnsi="宋体" w:cs="宋体"/>
          <w:b/>
          <w:sz w:val="24"/>
          <w:szCs w:val="24"/>
        </w:rPr>
        <w:t>（一）商务技术响应评分：（70分）</w:t>
      </w:r>
    </w:p>
    <w:tbl>
      <w:tblPr>
        <w:tblStyle w:val="57"/>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320"/>
        <w:gridCol w:w="795"/>
        <w:gridCol w:w="6286"/>
      </w:tblGrid>
      <w:tr w14:paraId="3896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52" w:type="dxa"/>
            <w:noWrap/>
            <w:vAlign w:val="center"/>
          </w:tcPr>
          <w:p w14:paraId="2D773A67">
            <w:pPr>
              <w:spacing w:line="360" w:lineRule="auto"/>
              <w:jc w:val="center"/>
              <w:rPr>
                <w:rFonts w:hint="eastAsia" w:ascii="宋体" w:hAnsi="宋体" w:cs="仿宋"/>
                <w:b/>
                <w:color w:val="000000"/>
                <w:sz w:val="24"/>
                <w:szCs w:val="24"/>
              </w:rPr>
            </w:pPr>
            <w:r>
              <w:rPr>
                <w:rFonts w:hint="eastAsia" w:ascii="宋体" w:hAnsi="宋体" w:cs="仿宋"/>
                <w:b/>
                <w:color w:val="000000"/>
                <w:sz w:val="24"/>
                <w:szCs w:val="24"/>
              </w:rPr>
              <w:t>序号</w:t>
            </w:r>
          </w:p>
        </w:tc>
        <w:tc>
          <w:tcPr>
            <w:tcW w:w="1320" w:type="dxa"/>
            <w:noWrap/>
            <w:vAlign w:val="center"/>
          </w:tcPr>
          <w:p w14:paraId="5208551D">
            <w:pPr>
              <w:spacing w:line="360" w:lineRule="auto"/>
              <w:jc w:val="center"/>
              <w:rPr>
                <w:rFonts w:hint="eastAsia" w:ascii="宋体" w:hAnsi="宋体" w:cs="仿宋"/>
                <w:b/>
                <w:color w:val="000000"/>
                <w:sz w:val="24"/>
                <w:szCs w:val="24"/>
              </w:rPr>
            </w:pPr>
            <w:r>
              <w:rPr>
                <w:rFonts w:hint="eastAsia" w:ascii="宋体" w:hAnsi="宋体" w:cs="仿宋"/>
                <w:b/>
                <w:color w:val="000000"/>
                <w:sz w:val="24"/>
                <w:szCs w:val="24"/>
              </w:rPr>
              <w:t>评标项目</w:t>
            </w:r>
          </w:p>
        </w:tc>
        <w:tc>
          <w:tcPr>
            <w:tcW w:w="795" w:type="dxa"/>
            <w:noWrap/>
            <w:vAlign w:val="center"/>
          </w:tcPr>
          <w:p w14:paraId="24B60F41">
            <w:pPr>
              <w:spacing w:line="360" w:lineRule="auto"/>
              <w:jc w:val="center"/>
              <w:rPr>
                <w:rFonts w:hint="eastAsia" w:ascii="宋体" w:hAnsi="宋体" w:cs="仿宋"/>
                <w:b/>
                <w:color w:val="000000"/>
                <w:sz w:val="24"/>
                <w:szCs w:val="24"/>
              </w:rPr>
            </w:pPr>
            <w:r>
              <w:rPr>
                <w:rFonts w:hint="eastAsia" w:ascii="宋体" w:hAnsi="宋体" w:cs="仿宋"/>
                <w:b/>
                <w:color w:val="000000"/>
                <w:sz w:val="24"/>
                <w:szCs w:val="24"/>
              </w:rPr>
              <w:t>分值</w:t>
            </w:r>
          </w:p>
        </w:tc>
        <w:tc>
          <w:tcPr>
            <w:tcW w:w="6286" w:type="dxa"/>
            <w:noWrap/>
            <w:vAlign w:val="center"/>
          </w:tcPr>
          <w:p w14:paraId="777402A8">
            <w:pPr>
              <w:spacing w:line="360" w:lineRule="auto"/>
              <w:jc w:val="center"/>
              <w:rPr>
                <w:rFonts w:hint="eastAsia" w:ascii="宋体" w:hAnsi="宋体" w:cs="仿宋"/>
                <w:b/>
                <w:color w:val="000000"/>
                <w:sz w:val="24"/>
                <w:szCs w:val="24"/>
              </w:rPr>
            </w:pPr>
            <w:r>
              <w:rPr>
                <w:rFonts w:hint="eastAsia" w:ascii="宋体" w:hAnsi="宋体" w:cs="仿宋"/>
                <w:b/>
                <w:color w:val="000000"/>
                <w:sz w:val="24"/>
                <w:szCs w:val="24"/>
              </w:rPr>
              <w:t>评分基本规则</w:t>
            </w:r>
          </w:p>
        </w:tc>
      </w:tr>
      <w:tr w14:paraId="65E5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652" w:type="dxa"/>
            <w:vMerge w:val="restart"/>
            <w:noWrap/>
            <w:vAlign w:val="center"/>
          </w:tcPr>
          <w:p w14:paraId="0F99617A">
            <w:pPr>
              <w:spacing w:line="360" w:lineRule="auto"/>
              <w:jc w:val="center"/>
              <w:rPr>
                <w:rFonts w:hint="eastAsia" w:ascii="宋体" w:hAnsi="宋体" w:cs="仿宋"/>
                <w:b/>
                <w:color w:val="000000"/>
                <w:sz w:val="24"/>
                <w:szCs w:val="24"/>
              </w:rPr>
            </w:pPr>
            <w:r>
              <w:rPr>
                <w:rFonts w:hint="eastAsia" w:ascii="宋体" w:hAnsi="宋体" w:cs="仿宋"/>
                <w:b/>
                <w:color w:val="000000"/>
                <w:sz w:val="24"/>
                <w:szCs w:val="24"/>
              </w:rPr>
              <w:t>1</w:t>
            </w:r>
          </w:p>
        </w:tc>
        <w:tc>
          <w:tcPr>
            <w:tcW w:w="1320" w:type="dxa"/>
            <w:vMerge w:val="restart"/>
            <w:noWrap/>
            <w:vAlign w:val="center"/>
          </w:tcPr>
          <w:p w14:paraId="0A3D3A86">
            <w:pPr>
              <w:spacing w:line="360" w:lineRule="auto"/>
              <w:jc w:val="center"/>
              <w:rPr>
                <w:rFonts w:hint="eastAsia" w:ascii="宋体" w:hAnsi="宋体" w:cs="仿宋"/>
                <w:b/>
                <w:color w:val="000000"/>
                <w:sz w:val="24"/>
                <w:szCs w:val="24"/>
              </w:rPr>
            </w:pPr>
            <w:r>
              <w:rPr>
                <w:rFonts w:hint="eastAsia" w:ascii="宋体" w:hAnsi="宋体" w:cs="仿宋"/>
                <w:b/>
                <w:color w:val="000000"/>
                <w:sz w:val="24"/>
                <w:szCs w:val="24"/>
              </w:rPr>
              <w:t>供应商</w:t>
            </w:r>
          </w:p>
          <w:p w14:paraId="69FAD8CE">
            <w:pPr>
              <w:spacing w:line="360" w:lineRule="auto"/>
              <w:jc w:val="center"/>
              <w:rPr>
                <w:rFonts w:hint="eastAsia" w:ascii="宋体" w:hAnsi="宋体" w:cs="仿宋"/>
                <w:b/>
                <w:color w:val="000000"/>
                <w:sz w:val="24"/>
                <w:szCs w:val="24"/>
              </w:rPr>
            </w:pPr>
            <w:r>
              <w:rPr>
                <w:rFonts w:hint="eastAsia" w:ascii="宋体" w:hAnsi="宋体" w:cs="仿宋"/>
                <w:b/>
                <w:color w:val="000000"/>
                <w:sz w:val="24"/>
                <w:szCs w:val="24"/>
              </w:rPr>
              <w:t>实力</w:t>
            </w:r>
          </w:p>
        </w:tc>
        <w:tc>
          <w:tcPr>
            <w:tcW w:w="795" w:type="dxa"/>
            <w:noWrap/>
            <w:vAlign w:val="center"/>
          </w:tcPr>
          <w:p w14:paraId="575C4488">
            <w:pPr>
              <w:spacing w:line="440" w:lineRule="exact"/>
              <w:rPr>
                <w:rFonts w:hint="eastAsia" w:ascii="宋体" w:hAnsi="宋体" w:cs="仿宋"/>
                <w:bCs/>
                <w:color w:val="000000"/>
                <w:sz w:val="24"/>
                <w:szCs w:val="24"/>
              </w:rPr>
            </w:pPr>
            <w:r>
              <w:rPr>
                <w:rFonts w:hint="eastAsia" w:ascii="宋体" w:hAnsi="宋体" w:cs="仿宋"/>
                <w:bCs/>
                <w:color w:val="000000"/>
                <w:sz w:val="24"/>
                <w:szCs w:val="24"/>
              </w:rPr>
              <w:t>21分</w:t>
            </w:r>
          </w:p>
        </w:tc>
        <w:tc>
          <w:tcPr>
            <w:tcW w:w="6286" w:type="dxa"/>
            <w:noWrap/>
            <w:vAlign w:val="center"/>
          </w:tcPr>
          <w:p w14:paraId="09BDEC40">
            <w:pPr>
              <w:spacing w:line="440" w:lineRule="exact"/>
              <w:rPr>
                <w:rFonts w:hint="eastAsia" w:ascii="宋体" w:hAnsi="宋体" w:cs="仿宋"/>
                <w:bCs/>
                <w:sz w:val="24"/>
                <w:szCs w:val="24"/>
              </w:rPr>
            </w:pPr>
            <w:r>
              <w:rPr>
                <w:rFonts w:hint="eastAsia" w:ascii="宋体" w:hAnsi="宋体" w:cs="仿宋"/>
                <w:bCs/>
                <w:sz w:val="24"/>
                <w:szCs w:val="24"/>
              </w:rPr>
              <w:t>（1）资格认证（6分）</w:t>
            </w:r>
          </w:p>
          <w:p w14:paraId="561D1ABB">
            <w:pPr>
              <w:spacing w:line="440" w:lineRule="exact"/>
              <w:rPr>
                <w:rFonts w:hint="eastAsia" w:ascii="宋体" w:hAnsi="宋体" w:cs="仿宋"/>
                <w:bCs/>
                <w:sz w:val="24"/>
                <w:szCs w:val="24"/>
              </w:rPr>
            </w:pPr>
            <w:r>
              <w:rPr>
                <w:rFonts w:hint="eastAsia" w:ascii="宋体" w:hAnsi="宋体" w:cs="仿宋"/>
                <w:bCs/>
                <w:sz w:val="24"/>
                <w:szCs w:val="24"/>
              </w:rPr>
              <w:t>供应商具有有效期内的质量管理体系认证证书、环境管理体系认证证书、职业安全健康管理体系认证证书，每提供一个证书得2分，最多得6分（需提供证书复印件并加盖公章，认证范围包括会务及展览），没有不得分。</w:t>
            </w:r>
          </w:p>
          <w:p w14:paraId="35975CB7">
            <w:pPr>
              <w:spacing w:line="440" w:lineRule="exact"/>
              <w:rPr>
                <w:rFonts w:hint="eastAsia" w:ascii="宋体" w:hAnsi="宋体" w:cs="仿宋"/>
                <w:bCs/>
                <w:color w:val="000000"/>
                <w:sz w:val="24"/>
                <w:szCs w:val="24"/>
              </w:rPr>
            </w:pPr>
            <w:r>
              <w:rPr>
                <w:rFonts w:hint="eastAsia" w:ascii="宋体" w:hAnsi="宋体" w:cs="仿宋"/>
                <w:bCs/>
                <w:color w:val="000000"/>
                <w:sz w:val="24"/>
                <w:szCs w:val="24"/>
              </w:rPr>
              <w:t>（2）企业案例（15分）</w:t>
            </w:r>
          </w:p>
          <w:p w14:paraId="0ACC97B9">
            <w:pPr>
              <w:spacing w:line="440" w:lineRule="exact"/>
              <w:rPr>
                <w:rFonts w:hint="eastAsia" w:ascii="宋体" w:hAnsi="宋体" w:cs="仿宋"/>
                <w:bCs/>
                <w:color w:val="000000"/>
                <w:sz w:val="24"/>
                <w:szCs w:val="24"/>
              </w:rPr>
            </w:pPr>
            <w:r>
              <w:rPr>
                <w:rFonts w:hint="eastAsia" w:ascii="宋体" w:hAnsi="宋体" w:cs="仿宋"/>
                <w:bCs/>
                <w:color w:val="000000"/>
                <w:sz w:val="24"/>
                <w:szCs w:val="24"/>
              </w:rPr>
              <w:t>供应商自2022年3月以来（以合同签订时间为准）具有整体布展项目案例的，有一个得5分，最高得15分，没有不得分。（提供项目业绩合同复印件和部分发票并加盖公章，相关证明材料须能反映包含布展设计及施工类似案例，否则不得分）。</w:t>
            </w:r>
          </w:p>
        </w:tc>
      </w:tr>
      <w:tr w14:paraId="6D2B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652" w:type="dxa"/>
            <w:vMerge w:val="restart"/>
            <w:noWrap/>
            <w:vAlign w:val="center"/>
          </w:tcPr>
          <w:p w14:paraId="29BC4213">
            <w:pPr>
              <w:spacing w:line="360" w:lineRule="auto"/>
              <w:jc w:val="center"/>
              <w:rPr>
                <w:rFonts w:hint="eastAsia" w:ascii="宋体" w:hAnsi="宋体" w:cs="仿宋"/>
                <w:b/>
                <w:color w:val="000000"/>
                <w:sz w:val="24"/>
                <w:szCs w:val="24"/>
              </w:rPr>
            </w:pPr>
            <w:r>
              <w:rPr>
                <w:rFonts w:hint="eastAsia" w:ascii="宋体" w:hAnsi="宋体" w:cs="仿宋"/>
                <w:b/>
                <w:color w:val="000000"/>
                <w:sz w:val="24"/>
                <w:szCs w:val="24"/>
              </w:rPr>
              <w:t>2</w:t>
            </w:r>
          </w:p>
        </w:tc>
        <w:tc>
          <w:tcPr>
            <w:tcW w:w="1320" w:type="dxa"/>
            <w:vMerge w:val="restart"/>
            <w:noWrap/>
            <w:vAlign w:val="center"/>
          </w:tcPr>
          <w:p w14:paraId="363F8F38">
            <w:pPr>
              <w:spacing w:line="360" w:lineRule="auto"/>
              <w:jc w:val="center"/>
              <w:rPr>
                <w:rFonts w:hint="eastAsia" w:ascii="宋体" w:hAnsi="宋体" w:cs="仿宋"/>
                <w:b/>
                <w:color w:val="000000"/>
                <w:sz w:val="24"/>
                <w:szCs w:val="24"/>
              </w:rPr>
            </w:pPr>
            <w:r>
              <w:rPr>
                <w:rFonts w:hint="eastAsia" w:ascii="宋体" w:hAnsi="宋体" w:cs="仿宋"/>
                <w:b/>
                <w:color w:val="000000"/>
                <w:sz w:val="24"/>
                <w:szCs w:val="24"/>
              </w:rPr>
              <w:t>整体活动设计方案</w:t>
            </w:r>
          </w:p>
        </w:tc>
        <w:tc>
          <w:tcPr>
            <w:tcW w:w="795" w:type="dxa"/>
            <w:noWrap/>
            <w:vAlign w:val="center"/>
          </w:tcPr>
          <w:p w14:paraId="3F6639A6">
            <w:pPr>
              <w:spacing w:line="360" w:lineRule="auto"/>
              <w:jc w:val="center"/>
              <w:rPr>
                <w:rFonts w:hint="eastAsia" w:ascii="宋体" w:hAnsi="宋体" w:cs="仿宋"/>
                <w:bCs/>
                <w:color w:val="000000"/>
                <w:sz w:val="24"/>
                <w:szCs w:val="24"/>
              </w:rPr>
            </w:pPr>
            <w:r>
              <w:rPr>
                <w:rFonts w:hint="eastAsia" w:ascii="宋体" w:hAnsi="宋体" w:cs="仿宋"/>
                <w:color w:val="000000"/>
                <w:sz w:val="24"/>
                <w:szCs w:val="24"/>
              </w:rPr>
              <w:t>35分</w:t>
            </w:r>
          </w:p>
        </w:tc>
        <w:tc>
          <w:tcPr>
            <w:tcW w:w="6286" w:type="dxa"/>
            <w:noWrap/>
            <w:vAlign w:val="center"/>
          </w:tcPr>
          <w:p w14:paraId="4FBE7B22">
            <w:pPr>
              <w:spacing w:line="440" w:lineRule="exact"/>
              <w:rPr>
                <w:rFonts w:hint="eastAsia" w:ascii="宋体" w:hAnsi="宋体" w:cs="仿宋"/>
                <w:bCs/>
                <w:color w:val="000000"/>
                <w:sz w:val="24"/>
                <w:szCs w:val="24"/>
              </w:rPr>
            </w:pPr>
            <w:r>
              <w:rPr>
                <w:rFonts w:hint="eastAsia" w:ascii="宋体" w:hAnsi="宋体" w:cs="仿宋"/>
                <w:bCs/>
                <w:color w:val="000000"/>
                <w:sz w:val="24"/>
                <w:szCs w:val="24"/>
              </w:rPr>
              <w:t>（1）整体布局及展位设计理念、活动主背景设计及相关流程物料设计（10分）</w:t>
            </w:r>
          </w:p>
          <w:p w14:paraId="59869B6B">
            <w:pPr>
              <w:spacing w:line="440" w:lineRule="exact"/>
              <w:rPr>
                <w:rFonts w:hint="eastAsia" w:ascii="宋体" w:hAnsi="宋体" w:cs="仿宋"/>
                <w:bCs/>
                <w:color w:val="000000"/>
                <w:sz w:val="24"/>
                <w:szCs w:val="24"/>
              </w:rPr>
            </w:pPr>
            <w:r>
              <w:rPr>
                <w:rFonts w:hint="eastAsia" w:ascii="宋体" w:hAnsi="宋体" w:cs="仿宋"/>
                <w:bCs/>
                <w:color w:val="000000"/>
                <w:sz w:val="24"/>
                <w:szCs w:val="24"/>
              </w:rPr>
              <w:t>布展思路及视觉设计理念新颖的得7-10分，基本符合要求的得4-6分，一般的得1-3分，没有不得分。</w:t>
            </w:r>
          </w:p>
          <w:p w14:paraId="1C05506F">
            <w:pPr>
              <w:spacing w:line="440" w:lineRule="exact"/>
              <w:rPr>
                <w:rFonts w:hint="eastAsia" w:ascii="宋体" w:hAnsi="宋体" w:cs="仿宋"/>
                <w:bCs/>
                <w:color w:val="000000"/>
                <w:sz w:val="24"/>
                <w:szCs w:val="24"/>
              </w:rPr>
            </w:pPr>
            <w:r>
              <w:rPr>
                <w:rFonts w:hint="eastAsia" w:ascii="宋体" w:hAnsi="宋体" w:cs="仿宋"/>
                <w:bCs/>
                <w:color w:val="000000"/>
                <w:sz w:val="24"/>
                <w:szCs w:val="24"/>
              </w:rPr>
              <w:t>（2）各县市区展区主题方案与布局设计及材料说明。（25分）</w:t>
            </w:r>
          </w:p>
          <w:p w14:paraId="12EB6FC5">
            <w:pPr>
              <w:spacing w:line="440" w:lineRule="exact"/>
              <w:rPr>
                <w:rFonts w:hint="eastAsia" w:ascii="宋体" w:hAnsi="宋体" w:cs="仿宋"/>
                <w:bCs/>
                <w:color w:val="000000"/>
                <w:sz w:val="24"/>
                <w:szCs w:val="24"/>
              </w:rPr>
            </w:pPr>
            <w:r>
              <w:rPr>
                <w:rFonts w:hint="eastAsia" w:ascii="宋体" w:hAnsi="宋体" w:cs="仿宋"/>
                <w:bCs/>
                <w:color w:val="000000"/>
                <w:sz w:val="24"/>
                <w:szCs w:val="24"/>
              </w:rPr>
              <w:t>从主题构思、设计理念、可行性、特点、对整体结构与成果把握、展示重点突出，布局内容完整、合理，脉络清晰，富有艺术性，细节处理精致，互动性强，充分利用空间，制作材料标注，设计达到宣传介绍、县市区文旅产品等方面进行横向评比。（包含布局图、平面画面、效果图（含鸟瞰图、正视图、左右视图）、尺寸图、材质说明等）优秀得17-25分，一般9-16分，较差1-8分，没有不得分。</w:t>
            </w:r>
          </w:p>
        </w:tc>
      </w:tr>
      <w:tr w14:paraId="5390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52" w:type="dxa"/>
            <w:noWrap/>
            <w:vAlign w:val="center"/>
          </w:tcPr>
          <w:p w14:paraId="3A57D74A">
            <w:pPr>
              <w:spacing w:line="360" w:lineRule="auto"/>
              <w:jc w:val="center"/>
              <w:rPr>
                <w:rFonts w:hint="eastAsia" w:ascii="宋体" w:hAnsi="宋体" w:cs="仿宋"/>
                <w:b/>
                <w:color w:val="000000"/>
                <w:sz w:val="24"/>
                <w:szCs w:val="24"/>
              </w:rPr>
            </w:pPr>
            <w:r>
              <w:rPr>
                <w:rFonts w:hint="eastAsia" w:ascii="宋体" w:hAnsi="宋体" w:cs="仿宋"/>
                <w:b/>
                <w:color w:val="000000"/>
                <w:sz w:val="24"/>
                <w:szCs w:val="24"/>
              </w:rPr>
              <w:t>3</w:t>
            </w:r>
          </w:p>
          <w:p w14:paraId="56EB0BB9">
            <w:pPr>
              <w:spacing w:line="360" w:lineRule="auto"/>
              <w:jc w:val="center"/>
              <w:rPr>
                <w:rFonts w:hint="eastAsia" w:ascii="宋体" w:hAnsi="宋体" w:cs="仿宋"/>
                <w:b/>
                <w:color w:val="000000"/>
                <w:sz w:val="24"/>
                <w:szCs w:val="24"/>
              </w:rPr>
            </w:pPr>
          </w:p>
        </w:tc>
        <w:tc>
          <w:tcPr>
            <w:tcW w:w="1320" w:type="dxa"/>
            <w:noWrap/>
            <w:vAlign w:val="center"/>
          </w:tcPr>
          <w:p w14:paraId="122D89E2">
            <w:pPr>
              <w:spacing w:line="360" w:lineRule="auto"/>
              <w:jc w:val="center"/>
              <w:rPr>
                <w:rFonts w:hint="eastAsia" w:ascii="宋体" w:hAnsi="宋体" w:cs="仿宋"/>
                <w:b/>
                <w:sz w:val="24"/>
                <w:szCs w:val="24"/>
              </w:rPr>
            </w:pPr>
            <w:r>
              <w:rPr>
                <w:rFonts w:hint="eastAsia" w:ascii="宋体" w:hAnsi="宋体" w:cs="仿宋"/>
                <w:b/>
                <w:sz w:val="24"/>
                <w:szCs w:val="24"/>
              </w:rPr>
              <w:t>施工工期保障措施及安全保障</w:t>
            </w:r>
          </w:p>
        </w:tc>
        <w:tc>
          <w:tcPr>
            <w:tcW w:w="795" w:type="dxa"/>
            <w:noWrap/>
            <w:vAlign w:val="center"/>
          </w:tcPr>
          <w:p w14:paraId="780F5620">
            <w:pPr>
              <w:spacing w:line="440" w:lineRule="exact"/>
              <w:rPr>
                <w:rFonts w:hint="eastAsia" w:ascii="宋体" w:hAnsi="宋体" w:cs="仿宋"/>
                <w:bCs/>
                <w:sz w:val="24"/>
                <w:szCs w:val="24"/>
              </w:rPr>
            </w:pPr>
            <w:r>
              <w:rPr>
                <w:rFonts w:hint="eastAsia" w:ascii="宋体" w:hAnsi="宋体" w:cs="仿宋"/>
                <w:bCs/>
                <w:sz w:val="24"/>
                <w:szCs w:val="24"/>
              </w:rPr>
              <w:t>8分</w:t>
            </w:r>
          </w:p>
        </w:tc>
        <w:tc>
          <w:tcPr>
            <w:tcW w:w="6286" w:type="dxa"/>
            <w:noWrap/>
            <w:vAlign w:val="center"/>
          </w:tcPr>
          <w:p w14:paraId="7F67FE36">
            <w:pPr>
              <w:spacing w:line="440" w:lineRule="exact"/>
              <w:rPr>
                <w:rFonts w:hint="eastAsia" w:ascii="宋体" w:hAnsi="宋体" w:cs="仿宋"/>
                <w:bCs/>
                <w:sz w:val="24"/>
                <w:szCs w:val="24"/>
              </w:rPr>
            </w:pPr>
            <w:r>
              <w:rPr>
                <w:rFonts w:hint="eastAsia" w:ascii="宋体" w:hAnsi="宋体" w:cs="仿宋"/>
                <w:bCs/>
                <w:sz w:val="24"/>
                <w:szCs w:val="24"/>
              </w:rPr>
              <w:t>保证制作效果措施、施工工期8小时安排计划表详细合理，对现场服务所采取的保证措施切实可行，条理清楚，对未提及但是可能会发生的现场情况单独阐述等进行比较打分，</w:t>
            </w:r>
            <w:bookmarkStart w:id="63" w:name="_Hlk145615418"/>
            <w:r>
              <w:rPr>
                <w:rFonts w:hint="eastAsia" w:ascii="宋体" w:hAnsi="宋体" w:cs="仿宋"/>
                <w:bCs/>
                <w:sz w:val="24"/>
                <w:szCs w:val="24"/>
              </w:rPr>
              <w:t>优秀的得6-8分，良好得3-5分，一般得1-2分，没有不得分。</w:t>
            </w:r>
            <w:bookmarkEnd w:id="63"/>
            <w:r>
              <w:rPr>
                <w:rFonts w:hint="eastAsia" w:ascii="宋体" w:hAnsi="宋体" w:cs="仿宋"/>
                <w:bCs/>
                <w:sz w:val="24"/>
                <w:szCs w:val="24"/>
              </w:rPr>
              <w:t xml:space="preserve">  </w:t>
            </w:r>
          </w:p>
        </w:tc>
      </w:tr>
      <w:tr w14:paraId="1C69F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52" w:type="dxa"/>
            <w:noWrap/>
            <w:vAlign w:val="center"/>
          </w:tcPr>
          <w:p w14:paraId="624FAB59">
            <w:pPr>
              <w:spacing w:line="360" w:lineRule="auto"/>
              <w:jc w:val="center"/>
              <w:rPr>
                <w:rFonts w:hint="eastAsia" w:ascii="宋体" w:hAnsi="宋体" w:cs="仿宋"/>
                <w:b/>
                <w:sz w:val="24"/>
                <w:szCs w:val="24"/>
              </w:rPr>
            </w:pPr>
            <w:r>
              <w:rPr>
                <w:rFonts w:hint="eastAsia" w:ascii="宋体" w:hAnsi="宋体" w:cs="仿宋"/>
                <w:b/>
                <w:sz w:val="24"/>
                <w:szCs w:val="24"/>
              </w:rPr>
              <w:t>4</w:t>
            </w:r>
          </w:p>
        </w:tc>
        <w:tc>
          <w:tcPr>
            <w:tcW w:w="1320" w:type="dxa"/>
            <w:noWrap/>
            <w:vAlign w:val="center"/>
          </w:tcPr>
          <w:p w14:paraId="256D5D2F">
            <w:pPr>
              <w:adjustRightInd w:val="0"/>
              <w:snapToGrid w:val="0"/>
              <w:jc w:val="center"/>
              <w:rPr>
                <w:rFonts w:hint="eastAsia" w:ascii="宋体" w:hAnsi="宋体" w:cs="仿宋"/>
                <w:b/>
                <w:bCs/>
                <w:sz w:val="24"/>
                <w:szCs w:val="24"/>
              </w:rPr>
            </w:pPr>
            <w:r>
              <w:rPr>
                <w:rFonts w:hint="eastAsia" w:ascii="宋体" w:hAnsi="宋体" w:cs="仿宋"/>
                <w:b/>
                <w:bCs/>
                <w:sz w:val="24"/>
                <w:szCs w:val="24"/>
              </w:rPr>
              <w:t>施工团队</w:t>
            </w:r>
          </w:p>
          <w:p w14:paraId="6F9CA478">
            <w:pPr>
              <w:adjustRightInd w:val="0"/>
              <w:snapToGrid w:val="0"/>
              <w:jc w:val="center"/>
              <w:rPr>
                <w:rFonts w:hint="eastAsia" w:ascii="宋体" w:hAnsi="宋体" w:cs="仿宋"/>
                <w:b/>
                <w:sz w:val="24"/>
                <w:szCs w:val="24"/>
              </w:rPr>
            </w:pPr>
            <w:r>
              <w:rPr>
                <w:rFonts w:hint="eastAsia" w:ascii="宋体" w:hAnsi="宋体" w:cs="仿宋"/>
                <w:b/>
                <w:bCs/>
                <w:sz w:val="24"/>
                <w:szCs w:val="24"/>
              </w:rPr>
              <w:t>配备方案</w:t>
            </w:r>
          </w:p>
        </w:tc>
        <w:tc>
          <w:tcPr>
            <w:tcW w:w="795" w:type="dxa"/>
            <w:noWrap/>
            <w:vAlign w:val="center"/>
          </w:tcPr>
          <w:p w14:paraId="675E8BF9">
            <w:pPr>
              <w:spacing w:line="440" w:lineRule="exact"/>
              <w:rPr>
                <w:rFonts w:hint="eastAsia" w:ascii="宋体" w:hAnsi="宋体" w:cs="仿宋"/>
                <w:bCs/>
                <w:sz w:val="24"/>
                <w:szCs w:val="24"/>
              </w:rPr>
            </w:pPr>
            <w:r>
              <w:rPr>
                <w:rFonts w:hint="eastAsia" w:ascii="宋体" w:hAnsi="宋体" w:cs="仿宋"/>
                <w:sz w:val="24"/>
                <w:szCs w:val="24"/>
              </w:rPr>
              <w:t>6分</w:t>
            </w:r>
          </w:p>
        </w:tc>
        <w:tc>
          <w:tcPr>
            <w:tcW w:w="6286" w:type="dxa"/>
            <w:noWrap/>
            <w:vAlign w:val="center"/>
          </w:tcPr>
          <w:p w14:paraId="312CBD61">
            <w:pPr>
              <w:spacing w:line="440" w:lineRule="exact"/>
              <w:rPr>
                <w:rFonts w:hint="eastAsia" w:ascii="宋体" w:hAnsi="宋体" w:cs="仿宋"/>
                <w:bCs/>
                <w:sz w:val="24"/>
                <w:szCs w:val="24"/>
              </w:rPr>
            </w:pPr>
            <w:r>
              <w:rPr>
                <w:rFonts w:hint="eastAsia" w:ascii="宋体" w:hAnsi="宋体" w:cs="仿宋"/>
                <w:sz w:val="24"/>
                <w:szCs w:val="24"/>
              </w:rPr>
              <w:t>根据投标人配备的人员团队，安全员、专业工种配置齐全，用电安全方案、成品保护及安全施工、清场措施进行打分，合理且专业的，得4-6分，一般的得1-3分，不合理不得分。</w:t>
            </w:r>
          </w:p>
        </w:tc>
      </w:tr>
    </w:tbl>
    <w:p w14:paraId="284D703F">
      <w:pPr>
        <w:adjustRightInd w:val="0"/>
        <w:snapToGrid w:val="0"/>
        <w:spacing w:line="360" w:lineRule="auto"/>
        <w:ind w:firstLine="482" w:firstLineChars="200"/>
        <w:rPr>
          <w:rFonts w:ascii="宋体" w:cs="宋体"/>
          <w:b/>
          <w:sz w:val="24"/>
          <w:szCs w:val="24"/>
        </w:rPr>
      </w:pPr>
      <w:r>
        <w:rPr>
          <w:rFonts w:hint="eastAsia" w:ascii="宋体" w:hAnsi="宋体" w:cs="宋体"/>
          <w:b/>
          <w:sz w:val="24"/>
          <w:szCs w:val="24"/>
        </w:rPr>
        <w:t>（二）报价响应评分：（30分）</w:t>
      </w:r>
    </w:p>
    <w:p w14:paraId="3DD7E06D">
      <w:pPr>
        <w:snapToGrid w:val="0"/>
        <w:spacing w:line="360" w:lineRule="auto"/>
        <w:ind w:firstLine="482" w:firstLineChars="200"/>
        <w:rPr>
          <w:rFonts w:ascii="宋体"/>
          <w:b/>
          <w:bCs/>
          <w:sz w:val="24"/>
          <w:szCs w:val="24"/>
        </w:rPr>
      </w:pPr>
      <w:bookmarkStart w:id="64" w:name="_Hlk69391943"/>
      <w:r>
        <w:rPr>
          <w:rFonts w:hint="eastAsia" w:ascii="宋体" w:hAnsi="宋体" w:cs="宋体"/>
          <w:b/>
          <w:bCs/>
          <w:sz w:val="24"/>
          <w:szCs w:val="24"/>
        </w:rPr>
        <w:t>1、本项目最高限价：</w:t>
      </w:r>
      <w:r>
        <w:rPr>
          <w:rFonts w:hint="eastAsia"/>
          <w:b/>
          <w:bCs/>
          <w:sz w:val="24"/>
          <w:szCs w:val="24"/>
        </w:rPr>
        <w:t>26万元</w:t>
      </w:r>
      <w:r>
        <w:rPr>
          <w:rFonts w:hint="eastAsia" w:ascii="宋体" w:hAnsi="宋体" w:cs="宋体"/>
          <w:b/>
          <w:bCs/>
          <w:sz w:val="24"/>
          <w:szCs w:val="24"/>
        </w:rPr>
        <w:t>，报价超过最高限价作无效标处理。</w:t>
      </w:r>
    </w:p>
    <w:p w14:paraId="1DC990A3">
      <w:pPr>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2、价格分统一采用低价优先法计算，即满足磋商文件要求且最终磋商报价最低的响应报价为评标基准价，其价格分为满分30分。</w:t>
      </w:r>
    </w:p>
    <w:p w14:paraId="58BE8B4A">
      <w:pPr>
        <w:snapToGrid w:val="0"/>
        <w:spacing w:line="360" w:lineRule="auto"/>
        <w:ind w:firstLine="482" w:firstLineChars="200"/>
        <w:rPr>
          <w:rFonts w:hint="eastAsia" w:ascii="宋体" w:hAnsi="宋体" w:cs="宋体"/>
          <w:sz w:val="24"/>
          <w:szCs w:val="24"/>
        </w:rPr>
      </w:pPr>
      <w:r>
        <w:rPr>
          <w:rFonts w:hint="eastAsia" w:ascii="宋体" w:hAnsi="宋体" w:cs="宋体"/>
          <w:b/>
          <w:bCs/>
          <w:sz w:val="24"/>
          <w:szCs w:val="24"/>
        </w:rPr>
        <w:t>其他投标供应商的报价分统一按照下列公式计算</w:t>
      </w:r>
      <w:r>
        <w:rPr>
          <w:rFonts w:hint="eastAsia" w:ascii="宋体" w:hAnsi="宋体" w:cs="宋体"/>
          <w:sz w:val="24"/>
          <w:szCs w:val="24"/>
        </w:rPr>
        <w:t>：</w:t>
      </w:r>
    </w:p>
    <w:p w14:paraId="20F27A10">
      <w:pPr>
        <w:snapToGrid w:val="0"/>
        <w:spacing w:line="360" w:lineRule="auto"/>
        <w:ind w:firstLine="570"/>
        <w:rPr>
          <w:rFonts w:hint="eastAsia" w:ascii="宋体" w:hAnsi="宋体" w:cs="仿宋"/>
          <w:b/>
          <w:sz w:val="24"/>
          <w:szCs w:val="24"/>
        </w:rPr>
      </w:pPr>
      <w:r>
        <w:rPr>
          <w:rFonts w:hint="eastAsia" w:ascii="宋体" w:hAnsi="宋体" w:cs="仿宋"/>
          <w:b/>
          <w:sz w:val="24"/>
          <w:szCs w:val="24"/>
        </w:rPr>
        <w:t>报价得分=（评标基准价/最终磋商报价）×30</w:t>
      </w:r>
    </w:p>
    <w:p w14:paraId="11418C09">
      <w:pPr>
        <w:snapToGrid w:val="0"/>
        <w:spacing w:line="360" w:lineRule="auto"/>
        <w:ind w:firstLine="57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（三）定标：商务报价标得分加技术标得分之和为各投标供应商的综合得分，综合得分最高者为成交第一候选人。</w:t>
      </w:r>
    </w:p>
    <w:p w14:paraId="1AA5EF0B">
      <w:pPr>
        <w:snapToGrid w:val="0"/>
        <w:spacing w:line="360" w:lineRule="auto"/>
        <w:ind w:firstLine="57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本项目授权评审小组确定成交供应商。</w:t>
      </w:r>
    </w:p>
    <w:bookmarkEnd w:id="64"/>
    <w:p w14:paraId="6AD02E31">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七、出现下列情形之一的，作无效响应处理</w:t>
      </w:r>
    </w:p>
    <w:p w14:paraId="4F890CA7">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14:paraId="57B75070">
      <w:pPr>
        <w:snapToGrid w:val="0"/>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14:paraId="2E95B680">
      <w:pPr>
        <w:snapToGrid w:val="0"/>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14:paraId="40870FDC">
      <w:pPr>
        <w:snapToGrid w:val="0"/>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14:paraId="18785014">
      <w:pPr>
        <w:snapToGrid w:val="0"/>
        <w:spacing w:line="36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14:paraId="5AA4CAFB">
      <w:pPr>
        <w:snapToGrid w:val="0"/>
        <w:spacing w:line="360" w:lineRule="auto"/>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14:paraId="7F0BF677">
      <w:pPr>
        <w:snapToGrid w:val="0"/>
        <w:spacing w:line="360" w:lineRule="auto"/>
        <w:ind w:firstLine="480" w:firstLineChars="200"/>
        <w:rPr>
          <w:rFonts w:ascii="宋体" w:cs="宋体"/>
          <w:sz w:val="24"/>
          <w:szCs w:val="24"/>
        </w:rPr>
      </w:pPr>
      <w:r>
        <w:rPr>
          <w:rFonts w:ascii="宋体" w:hAnsi="宋体" w:cs="宋体"/>
          <w:sz w:val="24"/>
          <w:szCs w:val="24"/>
        </w:rPr>
        <w:t>7</w:t>
      </w:r>
      <w:r>
        <w:rPr>
          <w:rFonts w:hint="eastAsia" w:ascii="宋体" w:hAnsi="宋体" w:cs="宋体"/>
          <w:sz w:val="24"/>
          <w:szCs w:val="24"/>
        </w:rPr>
        <w:t>、磋商响应报价超出项目预算或最高限价的；</w:t>
      </w:r>
    </w:p>
    <w:p w14:paraId="08FB3A08">
      <w:pPr>
        <w:snapToGrid w:val="0"/>
        <w:spacing w:line="360" w:lineRule="auto"/>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14:paraId="28EDEFB1">
      <w:pPr>
        <w:snapToGrid w:val="0"/>
        <w:spacing w:line="360" w:lineRule="auto"/>
        <w:ind w:firstLine="480" w:firstLineChars="200"/>
        <w:rPr>
          <w:rFonts w:hint="eastAsia" w:ascii="宋体" w:hAnsi="宋体" w:cs="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14:paraId="4B112846">
      <w:pPr>
        <w:snapToGrid w:val="0"/>
        <w:spacing w:line="360" w:lineRule="auto"/>
        <w:ind w:firstLine="480" w:firstLineChars="200"/>
        <w:rPr>
          <w:rFonts w:ascii="宋体" w:cs="宋体"/>
          <w:sz w:val="24"/>
          <w:szCs w:val="24"/>
        </w:rPr>
      </w:pPr>
      <w:r>
        <w:rPr>
          <w:rFonts w:hint="eastAsia" w:ascii="宋体" w:hAnsi="宋体" w:cs="宋体"/>
          <w:sz w:val="24"/>
          <w:szCs w:val="24"/>
        </w:rPr>
        <w:t>10、</w:t>
      </w:r>
      <w:r>
        <w:rPr>
          <w:rFonts w:hint="eastAsia" w:cs="宋体" w:asciiTheme="majorEastAsia" w:hAnsiTheme="majorEastAsia" w:eastAsiaTheme="majorEastAsia"/>
          <w:kern w:val="0"/>
          <w:sz w:val="24"/>
          <w:szCs w:val="24"/>
        </w:rPr>
        <w:t>被“信用中国”网站（www.creditchina.gov.cn）</w:t>
      </w:r>
      <w:bookmarkStart w:id="65" w:name="_Hlk191287598"/>
      <w:r>
        <w:rPr>
          <w:rFonts w:hint="eastAsia" w:ascii="宋体" w:hAnsi="宋体" w:cs="宋体"/>
          <w:kern w:val="0"/>
          <w:sz w:val="24"/>
          <w:szCs w:val="24"/>
        </w:rPr>
        <w:t>、中国政府采购网</w:t>
      </w:r>
      <w:bookmarkEnd w:id="65"/>
      <w:r>
        <w:rPr>
          <w:rFonts w:hint="eastAsia" w:cs="宋体" w:asciiTheme="majorEastAsia" w:hAnsiTheme="majorEastAsia" w:eastAsiaTheme="majorEastAsia"/>
          <w:kern w:val="0"/>
          <w:sz w:val="24"/>
          <w:szCs w:val="24"/>
        </w:rPr>
        <w:t>列入失信被执行人、重大税收违法失信主体名单、政府采购严重违法失信行为记录名单；</w:t>
      </w:r>
    </w:p>
    <w:p w14:paraId="6C42F080">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1、不符合法律、法规和磋商文件中规定的其他实质性响应要求的；</w:t>
      </w:r>
    </w:p>
    <w:p w14:paraId="5F114DFE">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2、磋商小组依据法律法规可以认定为无效投标的其他情况。</w:t>
      </w:r>
    </w:p>
    <w:p w14:paraId="35E9EDE7">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八、出现下列情形之一的，作废标处理</w:t>
      </w:r>
    </w:p>
    <w:p w14:paraId="6A588E95">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14:paraId="6262D7E6">
      <w:pPr>
        <w:snapToGrid w:val="0"/>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14:paraId="0501705E">
      <w:pPr>
        <w:snapToGrid w:val="0"/>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14:paraId="23408983">
      <w:pPr>
        <w:snapToGrid w:val="0"/>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、因重大变故，采购任务取消的；</w:t>
      </w:r>
    </w:p>
    <w:p w14:paraId="7DE82560">
      <w:pPr>
        <w:snapToGrid w:val="0"/>
        <w:spacing w:line="360" w:lineRule="auto"/>
        <w:ind w:firstLine="480" w:firstLineChars="200"/>
        <w:rPr>
          <w:rFonts w:ascii="宋体"/>
          <w:sz w:val="24"/>
          <w:szCs w:val="24"/>
        </w:rPr>
      </w:pPr>
      <w:r>
        <w:rPr>
          <w:rFonts w:hint="eastAsia" w:ascii="宋体" w:hAnsi="宋体" w:cs="宋体"/>
          <w:sz w:val="24"/>
          <w:szCs w:val="24"/>
        </w:rPr>
        <w:t>5、符合资格条件或者对磋商文件作实质响应的投标供应商不足</w:t>
      </w:r>
      <w:r>
        <w:rPr>
          <w:rFonts w:ascii="宋体" w:hAnsi="宋体" w:cs="宋体"/>
          <w:sz w:val="24"/>
          <w:szCs w:val="24"/>
        </w:rPr>
        <w:t>3</w:t>
      </w:r>
      <w:r>
        <w:rPr>
          <w:rFonts w:hint="eastAsia" w:ascii="宋体" w:hAnsi="宋体" w:cs="宋体"/>
          <w:sz w:val="24"/>
          <w:szCs w:val="24"/>
        </w:rPr>
        <w:t>家的；</w:t>
      </w:r>
    </w:p>
    <w:p w14:paraId="4DEEDC52">
      <w:pPr>
        <w:snapToGrid w:val="0"/>
        <w:spacing w:line="360" w:lineRule="auto"/>
        <w:ind w:firstLine="480" w:firstLineChars="200"/>
        <w:rPr>
          <w:rFonts w:ascii="宋体" w:cs="宋体"/>
          <w:sz w:val="24"/>
          <w:szCs w:val="24"/>
        </w:rPr>
      </w:pPr>
      <w:r>
        <w:rPr>
          <w:rFonts w:hint="eastAsia" w:ascii="宋体" w:hAnsi="宋体" w:cs="宋体"/>
          <w:sz w:val="24"/>
          <w:szCs w:val="24"/>
        </w:rPr>
        <w:t>6、磋商小组依据法律法规可以认定为废标的其他情况。</w:t>
      </w:r>
    </w:p>
    <w:p w14:paraId="5F8706C9">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九、成交通知</w:t>
      </w:r>
    </w:p>
    <w:bookmarkEnd w:id="54"/>
    <w:bookmarkEnd w:id="55"/>
    <w:bookmarkEnd w:id="56"/>
    <w:bookmarkEnd w:id="57"/>
    <w:bookmarkEnd w:id="58"/>
    <w:bookmarkEnd w:id="59"/>
    <w:bookmarkEnd w:id="60"/>
    <w:bookmarkEnd w:id="61"/>
    <w:p w14:paraId="5A1C346B">
      <w:pPr>
        <w:widowControl/>
        <w:shd w:val="clear" w:color="auto" w:fill="FFFFFF"/>
        <w:spacing w:line="360" w:lineRule="auto"/>
        <w:ind w:firstLine="480" w:firstLineChars="200"/>
        <w:jc w:val="left"/>
        <w:rPr>
          <w:rFonts w:hint="eastAsia" w:cs="Arial" w:asciiTheme="majorEastAsia" w:hAnsiTheme="majorEastAsia" w:eastAsiaTheme="majorEastAsia"/>
          <w:kern w:val="0"/>
          <w:sz w:val="24"/>
          <w:szCs w:val="24"/>
        </w:rPr>
      </w:pPr>
      <w:bookmarkStart w:id="66" w:name="_Toc363573858"/>
      <w:bookmarkStart w:id="67" w:name="_Toc94585343"/>
      <w:r>
        <w:rPr>
          <w:rFonts w:hint="eastAsia"/>
          <w:kern w:val="0"/>
          <w:sz w:val="24"/>
          <w:szCs w:val="24"/>
        </w:rPr>
        <w:t>成交结果在</w:t>
      </w:r>
      <w:r>
        <w:rPr>
          <w:rFonts w:hint="eastAsia" w:asciiTheme="minorEastAsia" w:hAnsiTheme="minorEastAsia" w:eastAsiaTheme="minorEastAsia"/>
          <w:sz w:val="24"/>
          <w:szCs w:val="24"/>
        </w:rPr>
        <w:t>南通市文化广电和旅游局-政府采购栏</w:t>
      </w:r>
      <w:r>
        <w:rPr>
          <w:rFonts w:hint="eastAsia"/>
          <w:kern w:val="0"/>
          <w:sz w:val="24"/>
          <w:szCs w:val="24"/>
        </w:rPr>
        <w:t>公示</w:t>
      </w:r>
      <w:r>
        <w:rPr>
          <w:kern w:val="0"/>
          <w:sz w:val="24"/>
          <w:szCs w:val="24"/>
          <w:u w:val="single"/>
        </w:rPr>
        <w:t xml:space="preserve"> 1 </w:t>
      </w:r>
      <w:r>
        <w:rPr>
          <w:rFonts w:hint="eastAsia"/>
          <w:kern w:val="0"/>
          <w:sz w:val="24"/>
          <w:szCs w:val="24"/>
        </w:rPr>
        <w:t>个工作日。《成交通知书》一经发出，采购单位改变成交结果，或者供应商放弃成交的，各自承担相应的法律责任。《成交通知书》是采购合同的组成部分。</w:t>
      </w:r>
    </w:p>
    <w:p w14:paraId="0713E031"/>
    <w:p w14:paraId="208C59D2">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435E9299">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1E2AD219">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6BCACCBD">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5E1D6FAF">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2A5284B0">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3AB90DEF"/>
    <w:p w14:paraId="685853ED"/>
    <w:p w14:paraId="5717ABCA"/>
    <w:p w14:paraId="4F1CCEAA"/>
    <w:p w14:paraId="3D323773"/>
    <w:p w14:paraId="164097AA"/>
    <w:p w14:paraId="76F5B362"/>
    <w:p w14:paraId="695EAD57"/>
    <w:p w14:paraId="05258F74"/>
    <w:p w14:paraId="6126B3BE"/>
    <w:p w14:paraId="04DD22D2"/>
    <w:p w14:paraId="782F5A72"/>
    <w:p w14:paraId="615A71FA">
      <w:pPr>
        <w:rPr>
          <w:rFonts w:hint="eastAsia"/>
        </w:rPr>
      </w:pPr>
    </w:p>
    <w:p w14:paraId="1F989D97">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3CE27250">
      <w:pPr>
        <w:pStyle w:val="27"/>
        <w:tabs>
          <w:tab w:val="left" w:pos="1050"/>
          <w:tab w:val="right" w:leader="dot" w:pos="9402"/>
        </w:tabs>
        <w:spacing w:line="520" w:lineRule="exact"/>
        <w:ind w:left="0"/>
        <w:jc w:val="center"/>
        <w:outlineLvl w:val="0"/>
        <w:rPr>
          <w:rFonts w:ascii="宋体" w:cs="宋体"/>
          <w:b/>
          <w:i w:val="0"/>
          <w:iCs/>
          <w:w w:val="80"/>
          <w:sz w:val="44"/>
          <w:szCs w:val="44"/>
        </w:rPr>
      </w:pPr>
      <w:r>
        <w:rPr>
          <w:rFonts w:hint="eastAsia" w:ascii="宋体" w:hAnsi="宋体" w:cs="宋体"/>
          <w:b/>
          <w:i w:val="0"/>
          <w:iCs/>
          <w:w w:val="80"/>
          <w:sz w:val="44"/>
          <w:szCs w:val="44"/>
        </w:rPr>
        <w:t>第五章</w:t>
      </w:r>
      <w:r>
        <w:rPr>
          <w:rFonts w:ascii="宋体" w:hAnsi="宋体" w:cs="宋体"/>
          <w:b/>
          <w:i w:val="0"/>
          <w:iCs/>
          <w:w w:val="80"/>
          <w:sz w:val="44"/>
          <w:szCs w:val="44"/>
        </w:rPr>
        <w:t xml:space="preserve">   </w:t>
      </w:r>
      <w:r>
        <w:rPr>
          <w:rFonts w:hint="eastAsia" w:ascii="宋体" w:hAnsi="宋体" w:cs="宋体"/>
          <w:b/>
          <w:i w:val="0"/>
          <w:iCs/>
          <w:w w:val="80"/>
          <w:sz w:val="44"/>
          <w:szCs w:val="44"/>
        </w:rPr>
        <w:t>合同签订与验收付款</w:t>
      </w:r>
    </w:p>
    <w:p w14:paraId="56483357">
      <w:pPr>
        <w:spacing w:line="360" w:lineRule="auto"/>
        <w:ind w:firstLine="484" w:firstLineChars="202"/>
        <w:rPr>
          <w:rFonts w:hint="eastAsia" w:ascii="宋体" w:hAnsi="宋体" w:cs="宋体"/>
          <w:sz w:val="24"/>
          <w:szCs w:val="24"/>
        </w:rPr>
      </w:pPr>
    </w:p>
    <w:p w14:paraId="2AE66700">
      <w:pPr>
        <w:spacing w:line="360" w:lineRule="auto"/>
        <w:ind w:firstLine="484" w:firstLineChars="202"/>
        <w:rPr>
          <w:rFonts w:ascii="宋体" w:cs="宋体"/>
          <w:kern w:val="0"/>
          <w:sz w:val="28"/>
          <w:szCs w:val="28"/>
        </w:rPr>
      </w:pPr>
      <w:r>
        <w:rPr>
          <w:rFonts w:hint="eastAsia" w:ascii="宋体" w:hAnsi="宋体" w:cs="宋体"/>
          <w:sz w:val="24"/>
          <w:szCs w:val="24"/>
        </w:rPr>
        <w:t>一、</w:t>
      </w:r>
      <w:r>
        <w:rPr>
          <w:rFonts w:hint="eastAsia" w:ascii="宋体" w:hAnsi="宋体" w:cs="宋体"/>
          <w:kern w:val="0"/>
          <w:sz w:val="24"/>
          <w:szCs w:val="24"/>
        </w:rPr>
        <w:t>成交供应商在《成交通知书》发出30日内必须按照磋商文件确定的事项签订采购合同。合同一式肆份，采购单位、供应商各贰份。所签合同不得对磋商文件作实质性修改。采购单位不得向成交供应商提出不合理的要求作为签订合同的条件，不得与成交供应商私下订立背离磋商文件实质性内容的协议。</w:t>
      </w:r>
      <w:r>
        <w:rPr>
          <w:rFonts w:ascii="宋体" w:hAnsi="宋体" w:cs="宋体"/>
          <w:kern w:val="0"/>
          <w:sz w:val="24"/>
          <w:szCs w:val="24"/>
        </w:rPr>
        <w:t xml:space="preserve"> </w:t>
      </w:r>
    </w:p>
    <w:p w14:paraId="640A2F08">
      <w:pPr>
        <w:snapToGrid w:val="0"/>
        <w:spacing w:line="360" w:lineRule="auto"/>
        <w:ind w:firstLine="573"/>
        <w:rPr>
          <w:rFonts w:ascii="宋体" w:cs="宋体"/>
          <w:sz w:val="24"/>
          <w:szCs w:val="24"/>
        </w:rPr>
      </w:pPr>
      <w:r>
        <w:rPr>
          <w:rFonts w:hint="eastAsia" w:ascii="宋体" w:hAnsi="宋体" w:cs="宋体"/>
          <w:sz w:val="24"/>
          <w:szCs w:val="24"/>
        </w:rPr>
        <w:t>二、采购单位按合同约定积极配合成交人履约，成交人履约到位后，请以书面形式向采购单位提出验收申请，采购单位接到申请后原则上在</w:t>
      </w:r>
      <w:r>
        <w:rPr>
          <w:rFonts w:ascii="宋体" w:hAnsi="宋体" w:cs="宋体"/>
          <w:sz w:val="24"/>
          <w:szCs w:val="24"/>
        </w:rPr>
        <w:t>5</w:t>
      </w:r>
      <w:r>
        <w:rPr>
          <w:rFonts w:hint="eastAsia" w:ascii="宋体" w:hAnsi="宋体" w:cs="宋体"/>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hint="eastAsia" w:ascii="宋体" w:hAnsi="宋体" w:cs="宋体"/>
          <w:sz w:val="24"/>
          <w:szCs w:val="24"/>
        </w:rPr>
        <w:t>个工作日内支付相应款项。</w:t>
      </w:r>
    </w:p>
    <w:p w14:paraId="75BB4368">
      <w:pPr>
        <w:snapToGrid w:val="0"/>
        <w:spacing w:line="360" w:lineRule="auto"/>
        <w:ind w:firstLine="573"/>
        <w:rPr>
          <w:rFonts w:ascii="宋体" w:cs="宋体"/>
          <w:sz w:val="24"/>
          <w:szCs w:val="24"/>
        </w:rPr>
      </w:pPr>
      <w:r>
        <w:rPr>
          <w:rFonts w:hint="eastAsia" w:ascii="宋体" w:hAnsi="宋体" w:cs="宋体"/>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14:paraId="2C15F680">
      <w:pPr>
        <w:snapToGrid w:val="0"/>
        <w:spacing w:line="360" w:lineRule="auto"/>
        <w:ind w:firstLine="573"/>
        <w:rPr>
          <w:rFonts w:ascii="宋体" w:cs="宋体"/>
          <w:sz w:val="24"/>
          <w:szCs w:val="24"/>
        </w:rPr>
      </w:pPr>
      <w:r>
        <w:rPr>
          <w:rFonts w:hint="eastAsia" w:ascii="宋体" w:hAnsi="宋体" w:cs="宋体"/>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14:paraId="619E60F1">
      <w:pPr>
        <w:snapToGrid w:val="0"/>
        <w:spacing w:line="360" w:lineRule="auto"/>
        <w:ind w:firstLine="573"/>
        <w:rPr>
          <w:rFonts w:ascii="宋体" w:cs="宋体"/>
          <w:sz w:val="24"/>
          <w:szCs w:val="24"/>
        </w:rPr>
      </w:pPr>
      <w:r>
        <w:rPr>
          <w:rFonts w:hint="eastAsia" w:ascii="宋体" w:hAnsi="宋体" w:cs="宋体"/>
          <w:sz w:val="24"/>
          <w:szCs w:val="24"/>
        </w:rPr>
        <w:t>五、按采购合同约定支付的货款，实行财政直接支付。</w:t>
      </w:r>
    </w:p>
    <w:p w14:paraId="13F9F297">
      <w:pPr>
        <w:snapToGrid w:val="0"/>
        <w:spacing w:line="360" w:lineRule="auto"/>
        <w:ind w:firstLine="573"/>
        <w:rPr>
          <w:rFonts w:ascii="宋体" w:cs="宋体"/>
          <w:sz w:val="24"/>
          <w:szCs w:val="24"/>
        </w:rPr>
      </w:pPr>
      <w:r>
        <w:rPr>
          <w:rFonts w:hint="eastAsia" w:ascii="宋体" w:hAnsi="宋体" w:cs="宋体"/>
          <w:sz w:val="24"/>
          <w:szCs w:val="24"/>
        </w:rPr>
        <w:t>六、不响应付款方式的，视同响应文件无效，按无效响应文件处理。</w:t>
      </w:r>
    </w:p>
    <w:p w14:paraId="76DC5A0D">
      <w:pPr>
        <w:snapToGrid w:val="0"/>
        <w:spacing w:line="360" w:lineRule="auto"/>
        <w:ind w:firstLine="573"/>
        <w:rPr>
          <w:rFonts w:ascii="宋体" w:cs="宋体"/>
          <w:sz w:val="24"/>
          <w:szCs w:val="24"/>
        </w:rPr>
      </w:pPr>
      <w:r>
        <w:rPr>
          <w:rFonts w:hint="eastAsia" w:ascii="宋体" w:hAnsi="宋体" w:cs="宋体"/>
          <w:sz w:val="24"/>
          <w:szCs w:val="24"/>
        </w:rPr>
        <w:t>七、付款方式详见磋商文件第三章。</w:t>
      </w:r>
    </w:p>
    <w:p w14:paraId="7E77A4B2">
      <w:pPr>
        <w:snapToGrid w:val="0"/>
        <w:spacing w:line="360" w:lineRule="auto"/>
        <w:ind w:firstLine="573"/>
        <w:rPr>
          <w:rFonts w:ascii="宋体" w:cs="宋体"/>
          <w:sz w:val="24"/>
          <w:szCs w:val="24"/>
        </w:rPr>
      </w:pPr>
      <w:r>
        <w:rPr>
          <w:rFonts w:hint="eastAsia" w:ascii="宋体" w:hAnsi="宋体" w:cs="宋体"/>
          <w:sz w:val="24"/>
          <w:szCs w:val="24"/>
        </w:rPr>
        <w:t>八、以上项目款的支付不计息。</w:t>
      </w:r>
    </w:p>
    <w:p w14:paraId="4EF64A28">
      <w:pPr>
        <w:snapToGrid w:val="0"/>
        <w:spacing w:line="480" w:lineRule="exact"/>
        <w:ind w:firstLine="573"/>
        <w:rPr>
          <w:rFonts w:ascii="宋体" w:cs="宋体"/>
          <w:sz w:val="24"/>
          <w:szCs w:val="24"/>
        </w:rPr>
      </w:pPr>
    </w:p>
    <w:p w14:paraId="5987C65C">
      <w:pPr>
        <w:snapToGrid w:val="0"/>
        <w:spacing w:line="480" w:lineRule="exact"/>
        <w:ind w:firstLine="573"/>
        <w:rPr>
          <w:rFonts w:ascii="宋体" w:cs="宋体"/>
          <w:sz w:val="24"/>
          <w:szCs w:val="24"/>
        </w:rPr>
      </w:pPr>
    </w:p>
    <w:p w14:paraId="48D18B7E">
      <w:pPr>
        <w:snapToGrid w:val="0"/>
        <w:spacing w:line="480" w:lineRule="exact"/>
        <w:ind w:firstLine="573"/>
        <w:rPr>
          <w:rFonts w:ascii="宋体" w:cs="宋体"/>
          <w:sz w:val="24"/>
          <w:szCs w:val="24"/>
        </w:rPr>
      </w:pPr>
    </w:p>
    <w:p w14:paraId="29E132F9">
      <w:pPr>
        <w:snapToGrid w:val="0"/>
        <w:spacing w:line="480" w:lineRule="exact"/>
        <w:ind w:firstLine="573"/>
        <w:rPr>
          <w:rFonts w:ascii="宋体" w:cs="宋体"/>
          <w:sz w:val="24"/>
          <w:szCs w:val="24"/>
        </w:rPr>
      </w:pPr>
    </w:p>
    <w:p w14:paraId="3F6D37E6">
      <w:pPr>
        <w:snapToGrid w:val="0"/>
        <w:spacing w:line="480" w:lineRule="exact"/>
        <w:ind w:firstLine="573"/>
        <w:rPr>
          <w:rFonts w:ascii="宋体" w:cs="宋体"/>
          <w:sz w:val="24"/>
          <w:szCs w:val="24"/>
        </w:rPr>
      </w:pPr>
    </w:p>
    <w:p w14:paraId="5C064A4B">
      <w:pPr>
        <w:snapToGrid w:val="0"/>
        <w:spacing w:line="480" w:lineRule="exact"/>
        <w:ind w:firstLine="573"/>
        <w:rPr>
          <w:rFonts w:ascii="宋体" w:cs="宋体"/>
          <w:sz w:val="24"/>
          <w:szCs w:val="24"/>
        </w:rPr>
      </w:pPr>
    </w:p>
    <w:p w14:paraId="785D13FB">
      <w:pPr>
        <w:snapToGrid w:val="0"/>
        <w:spacing w:line="480" w:lineRule="exact"/>
        <w:ind w:firstLine="573"/>
        <w:rPr>
          <w:rFonts w:ascii="宋体" w:cs="宋体"/>
          <w:sz w:val="24"/>
          <w:szCs w:val="24"/>
        </w:rPr>
      </w:pPr>
    </w:p>
    <w:p w14:paraId="25D4843D">
      <w:pPr>
        <w:snapToGrid w:val="0"/>
        <w:spacing w:line="480" w:lineRule="exact"/>
        <w:ind w:firstLine="573"/>
        <w:jc w:val="center"/>
        <w:rPr>
          <w:rFonts w:hint="eastAsia" w:ascii="宋体" w:hAnsi="宋体" w:cs="宋体"/>
          <w:b/>
          <w:iCs/>
          <w:w w:val="80"/>
          <w:sz w:val="44"/>
          <w:szCs w:val="44"/>
        </w:rPr>
      </w:pPr>
    </w:p>
    <w:p w14:paraId="64E1DBF8">
      <w:pPr>
        <w:snapToGrid w:val="0"/>
        <w:spacing w:line="480" w:lineRule="exact"/>
        <w:ind w:firstLine="573"/>
        <w:jc w:val="center"/>
        <w:rPr>
          <w:rFonts w:hint="eastAsia" w:ascii="宋体" w:hAnsi="宋体" w:cs="宋体"/>
          <w:b/>
          <w:iCs/>
          <w:w w:val="80"/>
          <w:sz w:val="44"/>
          <w:szCs w:val="44"/>
        </w:rPr>
      </w:pPr>
      <w:r>
        <w:rPr>
          <w:rFonts w:hint="eastAsia" w:ascii="宋体" w:hAnsi="宋体" w:cs="宋体"/>
          <w:b/>
          <w:iCs/>
          <w:w w:val="80"/>
          <w:sz w:val="44"/>
          <w:szCs w:val="44"/>
        </w:rPr>
        <w:t>合同主要条款</w:t>
      </w:r>
    </w:p>
    <w:bookmarkEnd w:id="66"/>
    <w:bookmarkEnd w:id="67"/>
    <w:p w14:paraId="47C0A1B2">
      <w:pPr>
        <w:spacing w:line="400" w:lineRule="exact"/>
        <w:rPr>
          <w:rFonts w:hint="eastAsia" w:ascii="宋体" w:hAnsi="宋体"/>
          <w:szCs w:val="21"/>
        </w:rPr>
      </w:pPr>
      <w:bookmarkStart w:id="68" w:name="_Toc363573860"/>
    </w:p>
    <w:p w14:paraId="4407F305">
      <w:pPr>
        <w:spacing w:line="440" w:lineRule="exact"/>
        <w:ind w:firstLine="480" w:firstLineChars="200"/>
        <w:rPr>
          <w:rFonts w:hint="eastAsia" w:asciiTheme="majorEastAsia" w:hAnsiTheme="majorEastAsia" w:eastAsiaTheme="majorEastAsia"/>
          <w:color w:val="000000"/>
          <w:kern w:val="0"/>
          <w:sz w:val="24"/>
          <w:szCs w:val="24"/>
        </w:rPr>
      </w:pPr>
      <w:r>
        <w:rPr>
          <w:rFonts w:hint="eastAsia" w:asciiTheme="majorEastAsia" w:hAnsiTheme="majorEastAsia" w:eastAsiaTheme="majorEastAsia"/>
          <w:color w:val="000000"/>
          <w:kern w:val="0"/>
          <w:sz w:val="24"/>
          <w:szCs w:val="24"/>
        </w:rPr>
        <w:t>甲方:</w:t>
      </w:r>
      <w:r>
        <w:rPr>
          <w:rFonts w:hint="eastAsia" w:asciiTheme="majorEastAsia" w:hAnsiTheme="majorEastAsia" w:eastAsiaTheme="majorEastAsia"/>
          <w:color w:val="000000"/>
          <w:kern w:val="0"/>
          <w:sz w:val="24"/>
          <w:szCs w:val="24"/>
          <w:u w:val="single"/>
        </w:rPr>
        <w:t xml:space="preserve">                         </w:t>
      </w:r>
    </w:p>
    <w:p w14:paraId="0002D9FE">
      <w:pPr>
        <w:spacing w:line="440" w:lineRule="exact"/>
        <w:ind w:firstLine="480" w:firstLineChars="200"/>
        <w:rPr>
          <w:rFonts w:hint="eastAsia" w:asciiTheme="majorEastAsia" w:hAnsiTheme="majorEastAsia" w:eastAsiaTheme="majorEastAsia"/>
          <w:color w:val="000000"/>
          <w:kern w:val="0"/>
          <w:sz w:val="24"/>
          <w:szCs w:val="24"/>
        </w:rPr>
      </w:pPr>
      <w:r>
        <w:rPr>
          <w:rFonts w:hint="eastAsia" w:asciiTheme="majorEastAsia" w:hAnsiTheme="majorEastAsia" w:eastAsiaTheme="majorEastAsia"/>
          <w:color w:val="000000"/>
          <w:kern w:val="0"/>
          <w:sz w:val="24"/>
          <w:szCs w:val="24"/>
        </w:rPr>
        <w:t>乙方:</w:t>
      </w:r>
      <w:r>
        <w:rPr>
          <w:rFonts w:hint="eastAsia" w:asciiTheme="majorEastAsia" w:hAnsiTheme="majorEastAsia" w:eastAsiaTheme="majorEastAsia"/>
          <w:color w:val="000000"/>
          <w:kern w:val="0"/>
          <w:sz w:val="24"/>
          <w:szCs w:val="24"/>
          <w:u w:val="single"/>
        </w:rPr>
        <w:t xml:space="preserve">                         </w:t>
      </w:r>
    </w:p>
    <w:p w14:paraId="08718A38">
      <w:pPr>
        <w:spacing w:line="440" w:lineRule="exact"/>
        <w:ind w:firstLine="480" w:firstLineChars="200"/>
        <w:rPr>
          <w:rFonts w:hint="eastAsia" w:asciiTheme="majorEastAsia" w:hAnsiTheme="majorEastAsia" w:eastAsiaTheme="majorEastAsia"/>
          <w:color w:val="000000"/>
          <w:kern w:val="0"/>
          <w:sz w:val="24"/>
          <w:szCs w:val="24"/>
          <w:u w:val="single"/>
        </w:rPr>
      </w:pPr>
      <w:r>
        <w:rPr>
          <w:rFonts w:hint="eastAsia" w:asciiTheme="majorEastAsia" w:hAnsiTheme="majorEastAsia" w:eastAsiaTheme="majorEastAsia"/>
          <w:color w:val="000000"/>
          <w:kern w:val="0"/>
          <w:sz w:val="24"/>
          <w:szCs w:val="24"/>
        </w:rPr>
        <w:t>签订地点：</w:t>
      </w:r>
      <w:r>
        <w:rPr>
          <w:rFonts w:hint="eastAsia" w:asciiTheme="majorEastAsia" w:hAnsiTheme="majorEastAsia" w:eastAsiaTheme="majorEastAsia"/>
          <w:color w:val="000000"/>
          <w:kern w:val="0"/>
          <w:sz w:val="24"/>
          <w:szCs w:val="24"/>
          <w:u w:val="single"/>
        </w:rPr>
        <w:t xml:space="preserve">                         </w:t>
      </w:r>
    </w:p>
    <w:p w14:paraId="06D02884">
      <w:pPr>
        <w:spacing w:line="440" w:lineRule="exact"/>
        <w:ind w:firstLine="480" w:firstLineChars="200"/>
        <w:rPr>
          <w:rFonts w:hint="eastAsia" w:asciiTheme="majorEastAsia" w:hAnsiTheme="majorEastAsia" w:eastAsiaTheme="majorEastAsia"/>
          <w:color w:val="000000"/>
          <w:kern w:val="0"/>
          <w:sz w:val="24"/>
          <w:szCs w:val="24"/>
          <w:u w:val="single"/>
        </w:rPr>
      </w:pPr>
      <w:r>
        <w:rPr>
          <w:rFonts w:hint="eastAsia" w:asciiTheme="majorEastAsia" w:hAnsiTheme="majorEastAsia" w:eastAsiaTheme="majorEastAsia"/>
          <w:color w:val="000000"/>
          <w:kern w:val="0"/>
          <w:sz w:val="24"/>
          <w:szCs w:val="24"/>
        </w:rPr>
        <w:t>合同时间:</w:t>
      </w:r>
      <w:r>
        <w:rPr>
          <w:rFonts w:hint="eastAsia" w:asciiTheme="majorEastAsia" w:hAnsiTheme="majorEastAsia" w:eastAsiaTheme="majorEastAsia"/>
          <w:color w:val="000000"/>
          <w:kern w:val="0"/>
          <w:sz w:val="24"/>
          <w:szCs w:val="24"/>
          <w:u w:val="single"/>
        </w:rPr>
        <w:t xml:space="preserve">     年    月    日</w:t>
      </w:r>
    </w:p>
    <w:p w14:paraId="7AAF0AAA">
      <w:pPr>
        <w:spacing w:line="440" w:lineRule="exact"/>
        <w:ind w:firstLine="480" w:firstLineChars="200"/>
        <w:rPr>
          <w:rFonts w:hint="eastAsia" w:cs="仿宋_GB2312" w:asciiTheme="majorEastAsia" w:hAnsiTheme="majorEastAsia" w:eastAsiaTheme="majorEastAsia"/>
          <w:spacing w:val="2"/>
          <w:sz w:val="24"/>
          <w:szCs w:val="24"/>
          <w:u w:val="single"/>
          <w:lang w:val="zh-CN"/>
        </w:rPr>
      </w:pPr>
      <w:r>
        <w:rPr>
          <w:rFonts w:hint="eastAsia" w:asciiTheme="majorEastAsia" w:hAnsiTheme="majorEastAsia" w:eastAsiaTheme="majorEastAsia"/>
          <w:sz w:val="24"/>
          <w:szCs w:val="24"/>
        </w:rPr>
        <w:t>根据</w:t>
      </w:r>
      <w:r>
        <w:rPr>
          <w:rFonts w:hint="eastAsia" w:asciiTheme="majorEastAsia" w:hAnsiTheme="majorEastAsia" w:eastAsiaTheme="majorEastAsia"/>
          <w:color w:val="000000"/>
          <w:kern w:val="0"/>
          <w:sz w:val="24"/>
          <w:szCs w:val="24"/>
          <w:u w:val="single"/>
        </w:rPr>
        <w:t xml:space="preserve">                        （</w:t>
      </w:r>
      <w:r>
        <w:rPr>
          <w:rFonts w:hint="eastAsia" w:asciiTheme="majorEastAsia" w:hAnsiTheme="majorEastAsia" w:eastAsiaTheme="majorEastAsia"/>
          <w:sz w:val="24"/>
          <w:szCs w:val="24"/>
          <w:u w:val="single"/>
        </w:rPr>
        <w:t>项目名称</w:t>
      </w:r>
      <w:r>
        <w:rPr>
          <w:rFonts w:hint="eastAsia" w:asciiTheme="majorEastAsia" w:hAnsiTheme="majorEastAsia" w:eastAsiaTheme="majorEastAsia"/>
          <w:color w:val="000000"/>
          <w:kern w:val="0"/>
          <w:sz w:val="24"/>
          <w:szCs w:val="24"/>
          <w:u w:val="single"/>
        </w:rPr>
        <w:t>）</w:t>
      </w:r>
      <w:r>
        <w:rPr>
          <w:rFonts w:hint="eastAsia" w:asciiTheme="majorEastAsia" w:hAnsiTheme="majorEastAsia" w:eastAsiaTheme="majorEastAsia"/>
          <w:sz w:val="24"/>
          <w:szCs w:val="24"/>
        </w:rPr>
        <w:t>的采购要求</w:t>
      </w:r>
      <w:r>
        <w:rPr>
          <w:rFonts w:hint="eastAsia" w:asciiTheme="majorEastAsia" w:hAnsiTheme="majorEastAsia" w:eastAsiaTheme="majorEastAsia"/>
          <w:bCs/>
          <w:sz w:val="24"/>
          <w:szCs w:val="24"/>
        </w:rPr>
        <w:t>，甲乙双方</w:t>
      </w:r>
      <w:r>
        <w:rPr>
          <w:rFonts w:hint="eastAsia" w:asciiTheme="majorEastAsia" w:hAnsiTheme="majorEastAsia" w:eastAsiaTheme="majorEastAsia"/>
          <w:sz w:val="24"/>
          <w:szCs w:val="24"/>
        </w:rPr>
        <w:t>本着平等互利的原则，通过共同协商，根据</w:t>
      </w:r>
      <w:r>
        <w:rPr>
          <w:rFonts w:hint="eastAsia" w:asciiTheme="majorEastAsia" w:hAnsiTheme="majorEastAsia" w:eastAsiaTheme="majorEastAsia"/>
          <w:bCs/>
          <w:sz w:val="24"/>
          <w:szCs w:val="24"/>
        </w:rPr>
        <w:t>《中华人民共和国民法典》</w:t>
      </w:r>
      <w:r>
        <w:rPr>
          <w:rFonts w:hint="eastAsia" w:asciiTheme="majorEastAsia" w:hAnsiTheme="majorEastAsia" w:eastAsiaTheme="majorEastAsia"/>
          <w:sz w:val="24"/>
          <w:szCs w:val="24"/>
        </w:rPr>
        <w:t>及有关法律法规，就相关事宜达成如下合同。</w:t>
      </w:r>
    </w:p>
    <w:p w14:paraId="28392423">
      <w:pPr>
        <w:snapToGrid w:val="0"/>
        <w:spacing w:line="440" w:lineRule="exact"/>
        <w:ind w:firstLine="482" w:firstLineChars="200"/>
        <w:jc w:val="left"/>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 xml:space="preserve">一、总则             </w:t>
      </w:r>
    </w:p>
    <w:p w14:paraId="332C2BF5">
      <w:pPr>
        <w:spacing w:line="440" w:lineRule="exact"/>
        <w:ind w:firstLine="480" w:firstLineChars="200"/>
        <w:rPr>
          <w:rFonts w:hint="eastAsia" w:asciiTheme="majorEastAsia" w:hAnsiTheme="majorEastAsia" w:eastAsiaTheme="majorEastAsia"/>
          <w:sz w:val="24"/>
          <w:szCs w:val="24"/>
          <w:u w:val="single"/>
        </w:rPr>
      </w:pPr>
      <w:r>
        <w:rPr>
          <w:rFonts w:hint="eastAsia" w:asciiTheme="majorEastAsia" w:hAnsiTheme="majorEastAsia" w:eastAsiaTheme="majorEastAsia"/>
          <w:sz w:val="24"/>
          <w:szCs w:val="24"/>
        </w:rPr>
        <w:t>乙方按甲方要求，为甲方提供的</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项目服务；合同金额为人民币大写</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，小写：</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元。</w:t>
      </w:r>
    </w:p>
    <w:p w14:paraId="409F164B">
      <w:pPr>
        <w:adjustRightInd w:val="0"/>
        <w:snapToGrid w:val="0"/>
        <w:spacing w:line="440" w:lineRule="exact"/>
        <w:ind w:firstLine="480" w:firstLineChars="20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项目的具体服务要求详见本项目磋商文件。</w:t>
      </w:r>
    </w:p>
    <w:p w14:paraId="32270F3E">
      <w:pPr>
        <w:adjustRightInd w:val="0"/>
        <w:snapToGrid w:val="0"/>
        <w:spacing w:line="440" w:lineRule="exact"/>
        <w:ind w:firstLine="482" w:firstLineChars="200"/>
        <w:jc w:val="left"/>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二、合同文件</w:t>
      </w:r>
    </w:p>
    <w:p w14:paraId="1F8088C1">
      <w:pPr>
        <w:adjustRightInd w:val="0"/>
        <w:snapToGrid w:val="0"/>
        <w:spacing w:line="440" w:lineRule="exact"/>
        <w:ind w:firstLine="480" w:firstLineChars="20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下列文件是构成合同不可分割的部分，并与本合同具有同等法律效力，</w:t>
      </w:r>
      <w:r>
        <w:rPr>
          <w:rFonts w:hint="eastAsia" w:asciiTheme="majorEastAsia" w:hAnsiTheme="majorEastAsia" w:eastAsiaTheme="majorEastAsia"/>
          <w:bCs/>
          <w:sz w:val="24"/>
          <w:szCs w:val="24"/>
        </w:rPr>
        <w:t>这些文件包括但不限于：</w:t>
      </w:r>
    </w:p>
    <w:p w14:paraId="210B15AE">
      <w:pPr>
        <w:spacing w:line="440" w:lineRule="exact"/>
        <w:ind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1、甲方的采购文件。</w:t>
      </w:r>
    </w:p>
    <w:p w14:paraId="414B6537">
      <w:pPr>
        <w:adjustRightInd w:val="0"/>
        <w:snapToGrid w:val="0"/>
        <w:spacing w:line="440" w:lineRule="exact"/>
        <w:ind w:firstLine="480" w:firstLineChars="20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2、乙方提交的磋商响应文件。</w:t>
      </w:r>
    </w:p>
    <w:p w14:paraId="0476C0E2">
      <w:pPr>
        <w:adjustRightInd w:val="0"/>
        <w:snapToGrid w:val="0"/>
        <w:spacing w:line="440" w:lineRule="exact"/>
        <w:ind w:firstLine="480" w:firstLineChars="20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3、乙方磋商响应时的其他资料及承诺。</w:t>
      </w:r>
    </w:p>
    <w:p w14:paraId="5AD23FAB">
      <w:pPr>
        <w:tabs>
          <w:tab w:val="left" w:pos="0"/>
        </w:tabs>
        <w:spacing w:line="440" w:lineRule="exact"/>
        <w:ind w:firstLine="482" w:firstLineChars="200"/>
        <w:rPr>
          <w:rFonts w:hint="eastAsia" w:ascii="宋体" w:hAnsi="宋体" w:cs="宋体"/>
          <w:b/>
          <w:sz w:val="24"/>
          <w:szCs w:val="24"/>
        </w:rPr>
      </w:pPr>
      <w:r>
        <w:rPr>
          <w:rFonts w:hint="eastAsia" w:asciiTheme="majorEastAsia" w:hAnsiTheme="majorEastAsia" w:eastAsiaTheme="majorEastAsia"/>
          <w:b/>
          <w:sz w:val="24"/>
          <w:szCs w:val="24"/>
        </w:rPr>
        <w:t>三、</w:t>
      </w:r>
      <w:r>
        <w:rPr>
          <w:rFonts w:hint="eastAsia" w:ascii="宋体" w:hAnsi="宋体" w:cs="宋体"/>
          <w:b/>
          <w:sz w:val="24"/>
          <w:szCs w:val="24"/>
          <w:lang w:eastAsia="zh-Hans"/>
        </w:rPr>
        <w:t>布置</w:t>
      </w:r>
      <w:r>
        <w:rPr>
          <w:rFonts w:hint="eastAsia" w:ascii="宋体" w:hAnsi="宋体" w:cs="宋体"/>
          <w:b/>
          <w:sz w:val="24"/>
          <w:szCs w:val="24"/>
        </w:rPr>
        <w:t>具体要求</w:t>
      </w:r>
    </w:p>
    <w:p w14:paraId="4EE16B59">
      <w:pPr>
        <w:tabs>
          <w:tab w:val="left" w:pos="0"/>
        </w:tabs>
        <w:spacing w:line="440" w:lineRule="exact"/>
        <w:ind w:firstLine="480" w:firstLineChars="200"/>
        <w:rPr>
          <w:rFonts w:hint="eastAsia" w:ascii="宋体" w:hAnsi="宋体" w:cs="宋体"/>
          <w:sz w:val="24"/>
          <w:szCs w:val="24"/>
        </w:rPr>
      </w:pPr>
      <w:r>
        <w:rPr>
          <w:rFonts w:hint="eastAsia" w:ascii="宋体" w:hAnsi="宋体" w:cs="宋体"/>
          <w:sz w:val="24"/>
          <w:szCs w:val="24"/>
        </w:rPr>
        <w:t>（一）南通文化旅游（上海）招商推介会活动相关设计</w:t>
      </w:r>
    </w:p>
    <w:p w14:paraId="38E00236">
      <w:pPr>
        <w:tabs>
          <w:tab w:val="left" w:pos="0"/>
        </w:tabs>
        <w:spacing w:line="440" w:lineRule="exact"/>
        <w:ind w:firstLine="480" w:firstLineChars="200"/>
        <w:rPr>
          <w:rFonts w:hint="eastAsia" w:ascii="宋体" w:hAnsi="宋体" w:cs="宋体"/>
          <w:sz w:val="24"/>
          <w:szCs w:val="24"/>
        </w:rPr>
      </w:pPr>
      <w:r>
        <w:rPr>
          <w:rFonts w:hint="eastAsia" w:ascii="宋体" w:hAnsi="宋体" w:cs="宋体"/>
          <w:sz w:val="24"/>
          <w:szCs w:val="24"/>
        </w:rPr>
        <w:t>1、南通文化旅游（上海）招商推介会活动主背景设计</w:t>
      </w:r>
    </w:p>
    <w:p w14:paraId="04C19309">
      <w:pPr>
        <w:tabs>
          <w:tab w:val="left" w:pos="0"/>
        </w:tabs>
        <w:spacing w:line="440" w:lineRule="exact"/>
        <w:ind w:firstLine="480" w:firstLineChars="200"/>
        <w:rPr>
          <w:rFonts w:hint="eastAsia" w:ascii="宋体" w:hAnsi="宋体" w:cs="宋体"/>
          <w:sz w:val="24"/>
          <w:szCs w:val="24"/>
        </w:rPr>
      </w:pPr>
      <w:r>
        <w:rPr>
          <w:rFonts w:hint="eastAsia" w:ascii="宋体" w:hAnsi="宋体" w:cs="宋体"/>
          <w:sz w:val="24"/>
          <w:szCs w:val="24"/>
        </w:rPr>
        <w:t>2、相关整体流程画面设计、启动视频</w:t>
      </w:r>
    </w:p>
    <w:p w14:paraId="11326357">
      <w:pPr>
        <w:tabs>
          <w:tab w:val="left" w:pos="0"/>
        </w:tabs>
        <w:spacing w:line="440" w:lineRule="exact"/>
        <w:ind w:firstLine="480" w:firstLineChars="200"/>
        <w:rPr>
          <w:rFonts w:hint="eastAsia" w:ascii="宋体" w:hAnsi="宋体" w:cs="宋体"/>
          <w:sz w:val="24"/>
          <w:szCs w:val="24"/>
        </w:rPr>
      </w:pPr>
      <w:r>
        <w:rPr>
          <w:rFonts w:hint="eastAsia" w:ascii="宋体" w:hAnsi="宋体" w:cs="宋体"/>
          <w:sz w:val="24"/>
          <w:szCs w:val="24"/>
        </w:rPr>
        <w:t>3、物料：议程单页、矿泉水</w:t>
      </w:r>
    </w:p>
    <w:p w14:paraId="5519B461">
      <w:pPr>
        <w:tabs>
          <w:tab w:val="left" w:pos="0"/>
        </w:tabs>
        <w:spacing w:line="440" w:lineRule="exact"/>
        <w:ind w:firstLine="480" w:firstLineChars="200"/>
        <w:rPr>
          <w:rFonts w:hint="eastAsia" w:ascii="宋体" w:hAnsi="宋体" w:cs="宋体"/>
          <w:sz w:val="24"/>
          <w:szCs w:val="24"/>
        </w:rPr>
      </w:pPr>
      <w:r>
        <w:rPr>
          <w:rFonts w:hint="eastAsia" w:ascii="宋体" w:hAnsi="宋体" w:cs="宋体"/>
          <w:sz w:val="24"/>
          <w:szCs w:val="24"/>
        </w:rPr>
        <w:t>4、南通文旅推介内容制作</w:t>
      </w:r>
    </w:p>
    <w:p w14:paraId="5629DAC8">
      <w:pPr>
        <w:tabs>
          <w:tab w:val="left" w:pos="0"/>
        </w:tabs>
        <w:spacing w:line="440" w:lineRule="exact"/>
        <w:ind w:firstLine="480" w:firstLineChars="200"/>
        <w:rPr>
          <w:rFonts w:hint="eastAsia" w:ascii="宋体" w:hAnsi="宋体" w:cs="宋体"/>
          <w:sz w:val="24"/>
          <w:szCs w:val="24"/>
        </w:rPr>
      </w:pPr>
      <w:r>
        <w:rPr>
          <w:rFonts w:hint="eastAsia" w:ascii="宋体" w:hAnsi="宋体" w:cs="宋体"/>
          <w:sz w:val="24"/>
          <w:szCs w:val="24"/>
        </w:rPr>
        <w:t>（二）“江海有情，南通有请”特装展区</w:t>
      </w:r>
    </w:p>
    <w:p w14:paraId="1EBB19ED">
      <w:pPr>
        <w:tabs>
          <w:tab w:val="left" w:pos="0"/>
        </w:tabs>
        <w:spacing w:line="440" w:lineRule="exact"/>
        <w:ind w:firstLine="480" w:firstLineChars="200"/>
        <w:rPr>
          <w:rFonts w:hint="eastAsia" w:ascii="宋体" w:hAnsi="宋体" w:cs="宋体"/>
          <w:sz w:val="24"/>
          <w:szCs w:val="24"/>
        </w:rPr>
      </w:pPr>
      <w:r>
        <w:rPr>
          <w:rFonts w:hint="eastAsia" w:ascii="宋体" w:hAnsi="宋体" w:cs="宋体"/>
          <w:sz w:val="24"/>
          <w:szCs w:val="24"/>
        </w:rPr>
        <w:t>活动时间：4月5日全天</w:t>
      </w:r>
    </w:p>
    <w:p w14:paraId="0ADE68D3">
      <w:pPr>
        <w:tabs>
          <w:tab w:val="left" w:pos="0"/>
        </w:tabs>
        <w:spacing w:line="440" w:lineRule="exact"/>
        <w:ind w:firstLine="480" w:firstLineChars="200"/>
        <w:rPr>
          <w:rFonts w:hint="eastAsia" w:ascii="宋体" w:hAnsi="宋体" w:cs="宋体"/>
          <w:sz w:val="24"/>
          <w:szCs w:val="24"/>
        </w:rPr>
      </w:pPr>
      <w:r>
        <w:rPr>
          <w:rFonts w:hint="eastAsia" w:ascii="宋体" w:hAnsi="宋体" w:cs="宋体"/>
          <w:sz w:val="24"/>
          <w:szCs w:val="24"/>
        </w:rPr>
        <w:t>活动地点：上海外滩中央广场</w:t>
      </w:r>
    </w:p>
    <w:p w14:paraId="11682452">
      <w:pPr>
        <w:tabs>
          <w:tab w:val="left" w:pos="0"/>
        </w:tabs>
        <w:spacing w:line="440" w:lineRule="exact"/>
        <w:ind w:firstLine="480" w:firstLineChars="200"/>
        <w:rPr>
          <w:rFonts w:hint="eastAsia" w:ascii="宋体" w:hAnsi="宋体" w:cs="宋体"/>
          <w:sz w:val="24"/>
          <w:szCs w:val="24"/>
        </w:rPr>
      </w:pPr>
      <w:r>
        <w:rPr>
          <w:rFonts w:hint="eastAsia" w:ascii="宋体" w:hAnsi="宋体" w:cs="宋体"/>
          <w:sz w:val="24"/>
          <w:szCs w:val="24"/>
        </w:rPr>
        <w:t>互动内容：各县（市、区）布置主题美陈特装展示（含互动台、产品展示台等）7个展位，全天市集形式展示和宣传推介南通特色文旅资源。“通通”IP形象玩偶2个，活动期间与游客互动。</w:t>
      </w:r>
    </w:p>
    <w:p w14:paraId="63462412">
      <w:pPr>
        <w:tabs>
          <w:tab w:val="left" w:pos="0"/>
        </w:tabs>
        <w:spacing w:line="440" w:lineRule="exact"/>
        <w:ind w:firstLine="480" w:firstLineChars="200"/>
        <w:rPr>
          <w:rFonts w:hint="eastAsia" w:ascii="宋体" w:hAnsi="宋体" w:cs="宋体"/>
          <w:sz w:val="24"/>
          <w:szCs w:val="24"/>
        </w:rPr>
      </w:pPr>
      <w:r>
        <w:rPr>
          <w:rFonts w:hint="eastAsia" w:ascii="宋体" w:hAnsi="宋体" w:cs="宋体"/>
          <w:sz w:val="24"/>
          <w:szCs w:val="24"/>
        </w:rPr>
        <w:t>设计要求：</w:t>
      </w:r>
    </w:p>
    <w:p w14:paraId="575D21D2">
      <w:pPr>
        <w:tabs>
          <w:tab w:val="left" w:pos="0"/>
        </w:tabs>
        <w:spacing w:line="440" w:lineRule="exact"/>
        <w:ind w:firstLine="480" w:firstLineChars="200"/>
        <w:rPr>
          <w:rFonts w:hint="eastAsia" w:ascii="宋体" w:hAnsi="宋体" w:cs="宋体"/>
          <w:sz w:val="24"/>
          <w:szCs w:val="24"/>
        </w:rPr>
      </w:pPr>
      <w:r>
        <w:rPr>
          <w:rFonts w:hint="eastAsia" w:ascii="宋体" w:hAnsi="宋体" w:cs="宋体"/>
          <w:sz w:val="24"/>
          <w:szCs w:val="24"/>
        </w:rPr>
        <w:t>①各县（市、区）共7个展区，要求能将各县市区特装展示区在充分体现各地文旅特色资源禀赋的同时，还要在16个平方的范围兼顾到咨询、互动、体验、小型演艺等功能的设置，务必做到呈现主题效果的新颖、有趣、好玩，同时要利用灯光、色彩、空间等一系列元素，做到白天+夜晚展示的有机统一、局部特殊立体化处理、整体照明、美工、道具、氛围布置、配套服务等设计与实施。</w:t>
      </w:r>
    </w:p>
    <w:p w14:paraId="2AE754D3">
      <w:pPr>
        <w:tabs>
          <w:tab w:val="left" w:pos="0"/>
        </w:tabs>
        <w:spacing w:line="440" w:lineRule="exact"/>
        <w:ind w:firstLine="480" w:firstLineChars="200"/>
        <w:rPr>
          <w:rFonts w:hint="eastAsia" w:ascii="宋体" w:hAnsi="宋体" w:cs="宋体"/>
          <w:sz w:val="24"/>
          <w:szCs w:val="24"/>
        </w:rPr>
      </w:pPr>
      <w:r>
        <w:rPr>
          <w:rFonts w:hint="eastAsia" w:ascii="宋体" w:hAnsi="宋体" w:cs="宋体"/>
          <w:sz w:val="24"/>
          <w:szCs w:val="24"/>
        </w:rPr>
        <w:t>1、展示板块分区：规划合理，方便浏览；</w:t>
      </w:r>
    </w:p>
    <w:p w14:paraId="07ADECD6">
      <w:pPr>
        <w:tabs>
          <w:tab w:val="left" w:pos="0"/>
        </w:tabs>
        <w:spacing w:line="440" w:lineRule="exact"/>
        <w:ind w:firstLine="480" w:firstLineChars="200"/>
        <w:rPr>
          <w:rFonts w:hint="eastAsia" w:ascii="宋体" w:hAnsi="宋体" w:cs="宋体"/>
          <w:sz w:val="24"/>
          <w:szCs w:val="24"/>
        </w:rPr>
      </w:pPr>
      <w:r>
        <w:rPr>
          <w:rFonts w:hint="eastAsia" w:ascii="宋体" w:hAnsi="宋体" w:cs="宋体"/>
          <w:sz w:val="24"/>
          <w:szCs w:val="24"/>
        </w:rPr>
        <w:t>2、风格：材质具有品质感，贴合主题。色彩运用不宜过于繁杂，具有一定的逻辑性和统一性，展现形式要有创意、不落俗套；</w:t>
      </w:r>
    </w:p>
    <w:p w14:paraId="36637A7A">
      <w:pPr>
        <w:tabs>
          <w:tab w:val="left" w:pos="0"/>
        </w:tabs>
        <w:spacing w:line="440" w:lineRule="exact"/>
        <w:ind w:firstLine="480" w:firstLineChars="200"/>
        <w:rPr>
          <w:rFonts w:hint="eastAsia" w:ascii="宋体" w:hAnsi="宋体" w:cs="宋体"/>
          <w:sz w:val="24"/>
          <w:szCs w:val="24"/>
        </w:rPr>
      </w:pPr>
      <w:r>
        <w:rPr>
          <w:rFonts w:hint="eastAsia" w:ascii="宋体" w:hAnsi="宋体" w:cs="宋体"/>
          <w:sz w:val="24"/>
          <w:szCs w:val="24"/>
        </w:rPr>
        <w:t>3、整体能够展现南通及相关县市区文旅风采。</w:t>
      </w:r>
    </w:p>
    <w:p w14:paraId="215E5EA8">
      <w:pPr>
        <w:tabs>
          <w:tab w:val="left" w:pos="0"/>
        </w:tabs>
        <w:spacing w:line="440" w:lineRule="exact"/>
        <w:ind w:firstLine="480" w:firstLineChars="200"/>
        <w:rPr>
          <w:rFonts w:hint="eastAsia" w:ascii="宋体" w:hAnsi="宋体" w:cs="宋体"/>
          <w:sz w:val="24"/>
          <w:szCs w:val="24"/>
        </w:rPr>
      </w:pPr>
      <w:r>
        <w:rPr>
          <w:rFonts w:hint="eastAsia" w:ascii="宋体" w:hAnsi="宋体" w:cs="宋体"/>
          <w:sz w:val="24"/>
          <w:szCs w:val="24"/>
        </w:rPr>
        <w:t>4、布置时间：2025年4月4日22点——2025年4月5日8点</w:t>
      </w:r>
    </w:p>
    <w:p w14:paraId="3C621FAF">
      <w:pPr>
        <w:pStyle w:val="463"/>
        <w:spacing w:line="440" w:lineRule="exact"/>
        <w:ind w:firstLine="200" w:firstLineChars="0"/>
        <w:rPr>
          <w:rFonts w:hint="eastAsia" w:ascii="宋体" w:hAnsi="宋体" w:cs="宋体"/>
          <w:sz w:val="24"/>
          <w:szCs w:val="24"/>
          <w:lang w:val="en-US"/>
        </w:rPr>
      </w:pPr>
      <w:r>
        <w:rPr>
          <w:rFonts w:hint="eastAsia" w:ascii="宋体" w:hAnsi="宋体" w:cs="宋体"/>
          <w:sz w:val="24"/>
          <w:szCs w:val="24"/>
          <w:lang w:val="en-US"/>
        </w:rPr>
        <w:fldChar w:fldCharType="begin"/>
      </w:r>
      <w:r>
        <w:rPr>
          <w:rFonts w:hint="eastAsia" w:ascii="宋体" w:hAnsi="宋体" w:cs="宋体"/>
          <w:sz w:val="24"/>
          <w:szCs w:val="24"/>
          <w:lang w:val="en-US"/>
        </w:rPr>
        <w:instrText xml:space="preserve"> = 2 \* GB3 </w:instrText>
      </w:r>
      <w:r>
        <w:rPr>
          <w:rFonts w:hint="eastAsia" w:ascii="宋体" w:hAnsi="宋体" w:cs="宋体"/>
          <w:sz w:val="24"/>
          <w:szCs w:val="24"/>
          <w:lang w:val="en-US"/>
        </w:rPr>
        <w:fldChar w:fldCharType="separate"/>
      </w:r>
      <w:r>
        <w:rPr>
          <w:rFonts w:hint="eastAsia" w:ascii="宋体" w:hAnsi="宋体" w:cs="宋体"/>
          <w:sz w:val="24"/>
          <w:szCs w:val="24"/>
          <w:lang w:val="en-US"/>
        </w:rPr>
        <w:t>②</w:t>
      </w:r>
      <w:r>
        <w:rPr>
          <w:rFonts w:hint="eastAsia" w:ascii="宋体" w:hAnsi="宋体" w:cs="宋体"/>
          <w:sz w:val="24"/>
          <w:szCs w:val="24"/>
          <w:lang w:val="en-US"/>
        </w:rPr>
        <w:fldChar w:fldCharType="end"/>
      </w:r>
      <w:r>
        <w:rPr>
          <w:rFonts w:hint="eastAsia" w:ascii="宋体" w:hAnsi="宋体" w:cs="宋体"/>
          <w:sz w:val="24"/>
          <w:szCs w:val="24"/>
          <w:lang w:val="en-US"/>
        </w:rPr>
        <w:t>“通通”IP形象玩偶2个，尺寸：1.80M，材质：头部高密度泡沫+身体高弹海绵/高密EVA+320MK优级水晶超柔面料</w:t>
      </w:r>
    </w:p>
    <w:p w14:paraId="1B664F73">
      <w:pPr>
        <w:adjustRightInd w:val="0"/>
        <w:snapToGrid w:val="0"/>
        <w:spacing w:line="440" w:lineRule="exact"/>
        <w:ind w:firstLine="482" w:firstLineChars="200"/>
        <w:jc w:val="left"/>
        <w:rPr>
          <w:rFonts w:hint="eastAsia" w:ascii="仿宋" w:hAnsi="仿宋" w:eastAsia="仿宋" w:cs="仿宋"/>
          <w:sz w:val="28"/>
          <w:szCs w:val="28"/>
        </w:rPr>
      </w:pPr>
      <w:r>
        <w:rPr>
          <w:rFonts w:hint="eastAsia" w:asciiTheme="minorEastAsia" w:hAnsiTheme="minorEastAsia" w:eastAsiaTheme="minorEastAsia"/>
          <w:b/>
          <w:sz w:val="24"/>
          <w:szCs w:val="24"/>
        </w:rPr>
        <w:t>四、</w:t>
      </w:r>
      <w:r>
        <w:rPr>
          <w:rFonts w:hint="eastAsia" w:cs="仿宋" w:asciiTheme="majorEastAsia" w:hAnsiTheme="majorEastAsia" w:eastAsiaTheme="majorEastAsia"/>
          <w:b/>
          <w:bCs/>
          <w:color w:val="000000"/>
          <w:sz w:val="24"/>
          <w:szCs w:val="24"/>
        </w:rPr>
        <w:t>施工管理要求</w:t>
      </w:r>
    </w:p>
    <w:p w14:paraId="3F029E35">
      <w:pPr>
        <w:tabs>
          <w:tab w:val="left" w:pos="0"/>
        </w:tabs>
        <w:spacing w:line="440" w:lineRule="exact"/>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1.乙方在施工期间，必须配备专用电管人员，全面负责用电管理，并配备专职安全员，确保安全施工；</w:t>
      </w:r>
    </w:p>
    <w:p w14:paraId="627C3044">
      <w:pPr>
        <w:tabs>
          <w:tab w:val="left" w:pos="0"/>
        </w:tabs>
        <w:spacing w:line="440" w:lineRule="exact"/>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2.乙方拟派的参加本项目的施工人员必须具有相应专业工种（必须有架子工、电工、焊工）的上岗证；</w:t>
      </w:r>
    </w:p>
    <w:p w14:paraId="515498D0">
      <w:pPr>
        <w:tabs>
          <w:tab w:val="left" w:pos="0"/>
        </w:tabs>
        <w:spacing w:line="440" w:lineRule="exact"/>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3.乙方在施工过程中，要认真做好材料和成品保护，以保证产品不受损害和污染，如产品发生损害和污染，由乙方负责修复和更换。因失窃失火或其他非甲方原因而造成的损失均由乙方自负，凡由此损及甲方利益或其他第三方利益时，乙方负全部责任；</w:t>
      </w:r>
    </w:p>
    <w:p w14:paraId="357743EC">
      <w:pPr>
        <w:tabs>
          <w:tab w:val="left" w:pos="0"/>
        </w:tabs>
        <w:spacing w:line="440" w:lineRule="exact"/>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4.在施工过程中，因乙方原因造成的一切安全事故和其它责任事故，由乙方承担全部经济和法律责任。</w:t>
      </w:r>
    </w:p>
    <w:p w14:paraId="3B757ED7">
      <w:pPr>
        <w:tabs>
          <w:tab w:val="left" w:pos="0"/>
        </w:tabs>
        <w:spacing w:line="440" w:lineRule="exact"/>
        <w:ind w:firstLine="480" w:firstLineChars="200"/>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sz w:val="24"/>
          <w:szCs w:val="24"/>
        </w:rPr>
        <w:t>5.竣工时必须做到工完场清、料清、障清。</w:t>
      </w:r>
    </w:p>
    <w:p w14:paraId="258FCA3C">
      <w:pPr>
        <w:adjustRightInd w:val="0"/>
        <w:snapToGrid w:val="0"/>
        <w:spacing w:line="440" w:lineRule="exact"/>
        <w:ind w:firstLine="482" w:firstLineChars="200"/>
        <w:jc w:val="left"/>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五、质量保证</w:t>
      </w:r>
    </w:p>
    <w:p w14:paraId="184E2841">
      <w:pPr>
        <w:spacing w:line="440" w:lineRule="exact"/>
        <w:ind w:firstLine="480" w:firstLineChars="200"/>
        <w:rPr>
          <w:rFonts w:hint="eastAsia" w:asciiTheme="majorEastAsia" w:hAnsiTheme="majorEastAsia" w:eastAsiaTheme="majorEastAsia"/>
          <w:b/>
          <w:sz w:val="24"/>
          <w:szCs w:val="24"/>
        </w:rPr>
      </w:pPr>
      <w:r>
        <w:rPr>
          <w:rFonts w:hint="eastAsia" w:asciiTheme="majorEastAsia" w:hAnsiTheme="majorEastAsia" w:eastAsiaTheme="majorEastAsia"/>
          <w:sz w:val="24"/>
          <w:szCs w:val="24"/>
        </w:rPr>
        <w:t>合格，通过甲方验收。</w:t>
      </w:r>
    </w:p>
    <w:p w14:paraId="096B11E5">
      <w:pPr>
        <w:adjustRightInd w:val="0"/>
        <w:snapToGrid w:val="0"/>
        <w:spacing w:line="440" w:lineRule="exact"/>
        <w:ind w:firstLine="482" w:firstLineChars="200"/>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六、服务期或交付使用期:</w:t>
      </w:r>
    </w:p>
    <w:p w14:paraId="6B9A2E38">
      <w:pPr>
        <w:adjustRightInd w:val="0"/>
        <w:snapToGrid w:val="0"/>
        <w:spacing w:line="440" w:lineRule="exact"/>
        <w:ind w:firstLine="480" w:firstLineChars="200"/>
        <w:jc w:val="left"/>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自合同签订之日起至活动结束。</w:t>
      </w:r>
      <w:bookmarkStart w:id="69" w:name="OLE_LINK3"/>
      <w:r>
        <w:rPr>
          <w:rFonts w:hint="eastAsia" w:cs="宋体" w:asciiTheme="majorEastAsia" w:hAnsiTheme="majorEastAsia" w:eastAsiaTheme="majorEastAsia"/>
          <w:sz w:val="24"/>
          <w:szCs w:val="24"/>
        </w:rPr>
        <w:t>其中：2025年4月5日上午8：00前完成搭建与布展。活动后，亦须按场地方要求完成会场布置拆除、场地清理工作。</w:t>
      </w:r>
    </w:p>
    <w:bookmarkEnd w:id="69"/>
    <w:p w14:paraId="14EC04BF">
      <w:pPr>
        <w:adjustRightInd w:val="0"/>
        <w:snapToGrid w:val="0"/>
        <w:spacing w:line="440" w:lineRule="exact"/>
        <w:ind w:firstLine="482" w:firstLineChars="200"/>
        <w:jc w:val="left"/>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七、付款方式</w:t>
      </w:r>
    </w:p>
    <w:p w14:paraId="3D7EC42A">
      <w:pPr>
        <w:tabs>
          <w:tab w:val="left" w:pos="0"/>
        </w:tabs>
        <w:spacing w:line="440" w:lineRule="exact"/>
        <w:ind w:firstLine="352" w:firstLineChars="147"/>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1、本项目合同生效后，以人民币支付。</w:t>
      </w:r>
    </w:p>
    <w:p w14:paraId="4338629D">
      <w:pPr>
        <w:tabs>
          <w:tab w:val="left" w:pos="0"/>
        </w:tabs>
        <w:spacing w:line="440" w:lineRule="exact"/>
        <w:ind w:firstLine="352" w:firstLineChars="147"/>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2、合同款项按照以下方式支付：</w:t>
      </w:r>
    </w:p>
    <w:p w14:paraId="652BF554">
      <w:pPr>
        <w:adjustRightInd w:val="0"/>
        <w:snapToGrid w:val="0"/>
        <w:spacing w:line="440" w:lineRule="exact"/>
        <w:ind w:firstLine="480" w:firstLineChars="200"/>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活动完成经验收后，一次性付清款项。该项目按中标金额，由海安、如皋、如东、启东、崇川、通州、海门7个县（市、区）文旅局各承担3.5万元，剩余部分由市文广旅局承担。</w:t>
      </w:r>
    </w:p>
    <w:p w14:paraId="626F7E9D">
      <w:pPr>
        <w:snapToGrid w:val="0"/>
        <w:spacing w:line="440" w:lineRule="exact"/>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款项由采购单位按相关财务支付规定办理支付手续。每次付款乙方均需提供正规发票。以上付款均不计利息。</w:t>
      </w:r>
    </w:p>
    <w:p w14:paraId="6A594AD6">
      <w:pPr>
        <w:snapToGrid w:val="0"/>
        <w:spacing w:line="440" w:lineRule="exact"/>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3、根据现行税法对甲方征收的与本合同有关的一切税费均由甲方承担；根据现行税法对乙方征收的与本合同有关的一切税费均由乙方承担。</w:t>
      </w:r>
    </w:p>
    <w:p w14:paraId="7E98F2F8">
      <w:pPr>
        <w:adjustRightInd w:val="0"/>
        <w:snapToGrid w:val="0"/>
        <w:spacing w:line="440" w:lineRule="exact"/>
        <w:ind w:firstLine="480" w:firstLineChars="200"/>
        <w:rPr>
          <w:rFonts w:hint="eastAsia" w:cs="宋体" w:asciiTheme="majorEastAsia" w:hAnsiTheme="majorEastAsia" w:eastAsiaTheme="majorEastAsia"/>
          <w:b/>
          <w:bCs/>
          <w:color w:val="000000"/>
          <w:sz w:val="24"/>
          <w:szCs w:val="24"/>
        </w:rPr>
      </w:pPr>
      <w:r>
        <w:rPr>
          <w:rFonts w:hint="eastAsia" w:cs="宋体" w:asciiTheme="majorEastAsia" w:hAnsiTheme="majorEastAsia" w:eastAsiaTheme="majorEastAsia"/>
          <w:sz w:val="24"/>
          <w:szCs w:val="24"/>
        </w:rPr>
        <w:t>4、支付（结算）方式：由甲方通知乙方提交相关发票并办理支付手续，甲方在各项手续、票据齐全的情况下完成对外支付。</w:t>
      </w:r>
    </w:p>
    <w:p w14:paraId="4CADFE44">
      <w:pPr>
        <w:adjustRightInd w:val="0"/>
        <w:snapToGrid w:val="0"/>
        <w:spacing w:line="440" w:lineRule="exact"/>
        <w:ind w:firstLine="482" w:firstLineChars="200"/>
        <w:rPr>
          <w:rFonts w:hint="eastAsia" w:asciiTheme="majorEastAsia" w:hAnsiTheme="majorEastAsia" w:eastAsiaTheme="majorEastAsia"/>
          <w:b/>
          <w:sz w:val="24"/>
          <w:szCs w:val="24"/>
        </w:rPr>
      </w:pPr>
      <w:r>
        <w:rPr>
          <w:rFonts w:hint="eastAsia" w:cs="宋体" w:asciiTheme="majorEastAsia" w:hAnsiTheme="majorEastAsia" w:eastAsiaTheme="majorEastAsia"/>
          <w:b/>
          <w:bCs/>
          <w:color w:val="000000"/>
          <w:sz w:val="24"/>
          <w:szCs w:val="24"/>
        </w:rPr>
        <w:t>八、</w:t>
      </w:r>
      <w:r>
        <w:rPr>
          <w:rFonts w:hint="eastAsia" w:asciiTheme="majorEastAsia" w:hAnsiTheme="majorEastAsia" w:eastAsiaTheme="majorEastAsia"/>
          <w:b/>
          <w:sz w:val="24"/>
          <w:szCs w:val="24"/>
        </w:rPr>
        <w:t>服务承诺：</w:t>
      </w:r>
      <w:r>
        <w:rPr>
          <w:rFonts w:hint="eastAsia" w:asciiTheme="majorEastAsia" w:hAnsiTheme="majorEastAsia" w:eastAsiaTheme="majorEastAsia"/>
          <w:sz w:val="24"/>
          <w:szCs w:val="24"/>
        </w:rPr>
        <w:t>满足甲方采购文件要求及乙方投标承诺。</w:t>
      </w:r>
    </w:p>
    <w:p w14:paraId="4A005F61">
      <w:pPr>
        <w:snapToGrid w:val="0"/>
        <w:spacing w:line="440" w:lineRule="exact"/>
        <w:ind w:firstLine="573"/>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九、违约责任：</w:t>
      </w:r>
    </w:p>
    <w:p w14:paraId="0B57DC91">
      <w:pPr>
        <w:snapToGrid w:val="0"/>
        <w:spacing w:line="440" w:lineRule="exact"/>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合同一方不履行合同义务或者履行合同义务不符合约定的，应当承担继续履行、采取补救措施或赔偿损失等违约责任。</w:t>
      </w:r>
    </w:p>
    <w:p w14:paraId="44B54F5D">
      <w:pPr>
        <w:snapToGrid w:val="0"/>
        <w:spacing w:line="440" w:lineRule="exact"/>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9.1 甲方违约责任</w:t>
      </w:r>
    </w:p>
    <w:p w14:paraId="7AB26E76">
      <w:pPr>
        <w:snapToGrid w:val="0"/>
        <w:spacing w:line="440" w:lineRule="exact"/>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9.1.1甲方逾期支付货款的应按照逾期付款金额每天</w:t>
      </w:r>
      <w:r>
        <w:rPr>
          <w:rFonts w:hint="eastAsia" w:cs="宋体" w:asciiTheme="majorEastAsia" w:hAnsiTheme="majorEastAsia" w:eastAsiaTheme="majorEastAsia"/>
          <w:sz w:val="24"/>
          <w:szCs w:val="24"/>
          <w:u w:val="single"/>
        </w:rPr>
        <w:t xml:space="preserve">5% </w:t>
      </w:r>
      <w:r>
        <w:rPr>
          <w:rFonts w:hint="eastAsia" w:cs="宋体" w:asciiTheme="majorEastAsia" w:hAnsiTheme="majorEastAsia" w:eastAsiaTheme="majorEastAsia"/>
          <w:sz w:val="24"/>
          <w:szCs w:val="24"/>
        </w:rPr>
        <w:t>的数额，支付逾期付款违约金。</w:t>
      </w:r>
    </w:p>
    <w:p w14:paraId="2A44903E">
      <w:pPr>
        <w:snapToGrid w:val="0"/>
        <w:spacing w:line="440" w:lineRule="exact"/>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9.2 乙方违约责任</w:t>
      </w:r>
    </w:p>
    <w:p w14:paraId="235E593E">
      <w:pPr>
        <w:snapToGrid w:val="0"/>
        <w:spacing w:line="440" w:lineRule="exact"/>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9.2.1 乙方不能如期完成项目，应向甲方偿付合同总价款</w:t>
      </w:r>
      <w:r>
        <w:rPr>
          <w:rFonts w:hint="eastAsia" w:cs="宋体" w:asciiTheme="majorEastAsia" w:hAnsiTheme="majorEastAsia" w:eastAsiaTheme="majorEastAsia"/>
          <w:sz w:val="24"/>
          <w:szCs w:val="24"/>
          <w:u w:val="single"/>
        </w:rPr>
        <w:t xml:space="preserve"> 10 </w:t>
      </w:r>
      <w:r>
        <w:rPr>
          <w:rFonts w:hint="eastAsia" w:cs="宋体" w:asciiTheme="majorEastAsia" w:hAnsiTheme="majorEastAsia" w:eastAsiaTheme="majorEastAsia"/>
          <w:sz w:val="24"/>
          <w:szCs w:val="24"/>
        </w:rPr>
        <w:t>%的违约金，违约金不足以补偿损失的，甲方有权要求乙方补足。</w:t>
      </w:r>
    </w:p>
    <w:p w14:paraId="75925445">
      <w:pPr>
        <w:snapToGrid w:val="0"/>
        <w:spacing w:line="440" w:lineRule="exact"/>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9.2.2乙方必须在接到甲方通知后24小时之内进行响应，否则应向甲方付合同总价款</w:t>
      </w:r>
      <w:r>
        <w:rPr>
          <w:rFonts w:hint="eastAsia" w:cs="宋体" w:asciiTheme="majorEastAsia" w:hAnsiTheme="majorEastAsia" w:eastAsiaTheme="majorEastAsia"/>
          <w:sz w:val="24"/>
          <w:szCs w:val="24"/>
          <w:u w:val="single"/>
        </w:rPr>
        <w:t xml:space="preserve">  10 </w:t>
      </w:r>
      <w:r>
        <w:rPr>
          <w:rFonts w:hint="eastAsia" w:cs="宋体" w:asciiTheme="majorEastAsia" w:hAnsiTheme="majorEastAsia" w:eastAsiaTheme="majorEastAsia"/>
          <w:sz w:val="24"/>
          <w:szCs w:val="24"/>
        </w:rPr>
        <w:t>%的违约金，违约金不足以补偿损失的，甲方有权要求乙方补足。</w:t>
      </w:r>
    </w:p>
    <w:p w14:paraId="09B7D67A">
      <w:pPr>
        <w:adjustRightInd w:val="0"/>
        <w:snapToGrid w:val="0"/>
        <w:spacing w:line="440" w:lineRule="exact"/>
        <w:ind w:firstLine="482" w:firstLineChars="200"/>
        <w:jc w:val="left"/>
        <w:rPr>
          <w:rFonts w:hint="eastAsia" w:asciiTheme="majorEastAsia" w:hAnsiTheme="majorEastAsia" w:eastAsiaTheme="majorEastAsia"/>
          <w:sz w:val="24"/>
          <w:szCs w:val="24"/>
        </w:rPr>
      </w:pPr>
      <w:r>
        <w:rPr>
          <w:rFonts w:hint="eastAsia" w:cs="仿宋" w:asciiTheme="majorEastAsia" w:hAnsiTheme="majorEastAsia" w:eastAsiaTheme="majorEastAsia"/>
          <w:b/>
          <w:sz w:val="24"/>
          <w:szCs w:val="24"/>
        </w:rPr>
        <w:t>十、不可抗力</w:t>
      </w:r>
      <w:r>
        <w:rPr>
          <w:rFonts w:hint="eastAsia" w:cs="仿宋" w:asciiTheme="majorEastAsia" w:hAnsiTheme="majorEastAsia" w:eastAsiaTheme="majorEastAsia"/>
          <w:sz w:val="24"/>
          <w:szCs w:val="24"/>
        </w:rPr>
        <w:t>：</w:t>
      </w:r>
      <w:r>
        <w:rPr>
          <w:rFonts w:hint="eastAsia" w:asciiTheme="majorEastAsia" w:hAnsiTheme="majorEastAsia" w:eastAsiaTheme="majorEastAsia"/>
          <w:sz w:val="24"/>
          <w:szCs w:val="24"/>
        </w:rPr>
        <w:t>如果任何一方遭遇法律规定的不可抗力，致使合同履行受阻时，受不可抗力影响的一方及时以书面形式通知对方当事人；履行合同的期限应予延长，延长的期限应相当于不可抗力所影响的时间；因不可抗力致使不能实现合同目的的，当事人可以解除合同；因不可抗力致使合同有变更必要的，双方当事人应在约定时间内以书面形式变更合同</w:t>
      </w:r>
    </w:p>
    <w:p w14:paraId="6CABC016">
      <w:pPr>
        <w:snapToGrid w:val="0"/>
        <w:spacing w:line="440" w:lineRule="exact"/>
        <w:ind w:firstLine="482" w:firstLineChars="200"/>
        <w:rPr>
          <w:rFonts w:hint="eastAsia" w:cs="宋体" w:asciiTheme="majorEastAsia" w:hAnsiTheme="majorEastAsia" w:eastAsiaTheme="majorEastAsia"/>
          <w:b/>
          <w:bCs/>
          <w:sz w:val="24"/>
          <w:szCs w:val="24"/>
        </w:rPr>
      </w:pPr>
      <w:r>
        <w:rPr>
          <w:rFonts w:hint="eastAsia" w:cs="宋体" w:asciiTheme="majorEastAsia" w:hAnsiTheme="majorEastAsia" w:eastAsiaTheme="majorEastAsia"/>
          <w:b/>
          <w:sz w:val="24"/>
          <w:szCs w:val="24"/>
        </w:rPr>
        <w:t>十一</w:t>
      </w:r>
      <w:r>
        <w:rPr>
          <w:rFonts w:hint="eastAsia" w:cs="宋体" w:asciiTheme="majorEastAsia" w:hAnsiTheme="majorEastAsia" w:eastAsiaTheme="majorEastAsia"/>
          <w:b/>
          <w:bCs/>
          <w:sz w:val="24"/>
          <w:szCs w:val="24"/>
        </w:rPr>
        <w:t>、安全责任</w:t>
      </w:r>
    </w:p>
    <w:p w14:paraId="13F50DEC">
      <w:pPr>
        <w:adjustRightInd w:val="0"/>
        <w:snapToGrid w:val="0"/>
        <w:spacing w:line="440" w:lineRule="exact"/>
        <w:ind w:firstLine="480" w:firstLineChars="200"/>
        <w:jc w:val="left"/>
        <w:rPr>
          <w:rFonts w:hint="eastAsia" w:cs="仿宋" w:asciiTheme="majorEastAsia" w:hAnsiTheme="majorEastAsia" w:eastAsiaTheme="majorEastAsia"/>
          <w:sz w:val="24"/>
          <w:szCs w:val="24"/>
        </w:rPr>
      </w:pPr>
      <w:r>
        <w:rPr>
          <w:rFonts w:hint="eastAsia" w:cs="宋体" w:asciiTheme="majorEastAsia" w:hAnsiTheme="majorEastAsia" w:eastAsiaTheme="majorEastAsia"/>
          <w:bCs/>
          <w:sz w:val="24"/>
          <w:szCs w:val="24"/>
        </w:rPr>
        <w:t>乙方对拟派所有项目实施人员的安全及项目实施过程中的安全问题承担全部责任。项目实施人员接受过相关的安全培训；乙方为项目实施人员购买意外险。</w:t>
      </w:r>
    </w:p>
    <w:p w14:paraId="3B23C903">
      <w:pPr>
        <w:snapToGrid w:val="0"/>
        <w:spacing w:line="440" w:lineRule="exact"/>
        <w:ind w:firstLine="573"/>
        <w:rPr>
          <w:rFonts w:hint="eastAsia" w:cs="宋体" w:asciiTheme="majorEastAsia" w:hAnsiTheme="majorEastAsia" w:eastAsiaTheme="majorEastAsia"/>
          <w:sz w:val="24"/>
          <w:szCs w:val="24"/>
        </w:rPr>
      </w:pPr>
      <w:r>
        <w:rPr>
          <w:rFonts w:hint="eastAsia" w:cs="仿宋" w:asciiTheme="majorEastAsia" w:hAnsiTheme="majorEastAsia" w:eastAsiaTheme="majorEastAsia"/>
          <w:b/>
          <w:sz w:val="24"/>
          <w:szCs w:val="24"/>
        </w:rPr>
        <w:t>十二、合同的解除和转让</w:t>
      </w:r>
    </w:p>
    <w:p w14:paraId="66E34D5B">
      <w:pPr>
        <w:snapToGrid w:val="0"/>
        <w:spacing w:line="440" w:lineRule="exact"/>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12.1 甲方和乙方协商一致，可以解除合同。</w:t>
      </w:r>
    </w:p>
    <w:p w14:paraId="391B9106">
      <w:pPr>
        <w:snapToGrid w:val="0"/>
        <w:spacing w:line="440" w:lineRule="exact"/>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12.2 有下列情形之一，合同一方可以解除合同：</w:t>
      </w:r>
    </w:p>
    <w:p w14:paraId="71975B68">
      <w:pPr>
        <w:snapToGrid w:val="0"/>
        <w:spacing w:line="440" w:lineRule="exact"/>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12.2.1 因不可抗力致使不能实现合同目的，未受不可抗力影响的一方有权解除合同。</w:t>
      </w:r>
    </w:p>
    <w:p w14:paraId="569AA8E1">
      <w:pPr>
        <w:snapToGrid w:val="0"/>
        <w:spacing w:line="440" w:lineRule="exact"/>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12.2.2 因合同一方违约导致合同不能履行，另一方有权解除合同。</w:t>
      </w:r>
    </w:p>
    <w:p w14:paraId="064DA293">
      <w:pPr>
        <w:snapToGrid w:val="0"/>
        <w:spacing w:line="440" w:lineRule="exact"/>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12.2.3 有权解除合同的一方，应当在违约事实或不可抗力发生之后三十天内书面通知对方以主张解除合同，合同在书面通知到达对方时解除。</w:t>
      </w:r>
    </w:p>
    <w:p w14:paraId="6B6284EB">
      <w:pPr>
        <w:snapToGrid w:val="0"/>
        <w:spacing w:line="440" w:lineRule="exact"/>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12.3 合同的部分和全部都不得转让。</w:t>
      </w:r>
    </w:p>
    <w:p w14:paraId="3D9208F5">
      <w:pPr>
        <w:adjustRightInd w:val="0"/>
        <w:snapToGrid w:val="0"/>
        <w:spacing w:line="440" w:lineRule="exact"/>
        <w:ind w:firstLine="482" w:firstLineChars="200"/>
        <w:jc w:val="left"/>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十三、合同生效</w:t>
      </w:r>
    </w:p>
    <w:p w14:paraId="266E73E6">
      <w:pPr>
        <w:adjustRightInd w:val="0"/>
        <w:snapToGrid w:val="0"/>
        <w:spacing w:line="440" w:lineRule="exact"/>
        <w:ind w:firstLine="480" w:firstLineChars="200"/>
        <w:jc w:val="left"/>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本合同经双方盖章签字后生效，如有变动，必须经双方协商一致后，方可更改。本合同一式肆份，甲方贰份，乙方贰份。</w:t>
      </w:r>
    </w:p>
    <w:p w14:paraId="766110AC">
      <w:pPr>
        <w:adjustRightInd w:val="0"/>
        <w:snapToGrid w:val="0"/>
        <w:spacing w:line="440" w:lineRule="exact"/>
        <w:ind w:firstLine="482" w:firstLineChars="200"/>
        <w:jc w:val="left"/>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十四、争议的解决</w:t>
      </w:r>
    </w:p>
    <w:p w14:paraId="04C999B0">
      <w:pPr>
        <w:snapToGrid w:val="0"/>
        <w:spacing w:line="440" w:lineRule="exact"/>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甲乙双方因合同发生争议，应在招标采购单位的主持下进行调解，协商不成，任何一方可以向甲方所在地人民法院起诉。</w:t>
      </w:r>
    </w:p>
    <w:p w14:paraId="4519AA83">
      <w:pPr>
        <w:adjustRightInd w:val="0"/>
        <w:snapToGrid w:val="0"/>
        <w:spacing w:line="440" w:lineRule="exact"/>
        <w:ind w:firstLine="482" w:firstLineChars="200"/>
        <w:jc w:val="left"/>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十五、附则</w:t>
      </w:r>
    </w:p>
    <w:p w14:paraId="04AF3890">
      <w:pPr>
        <w:snapToGrid w:val="0"/>
        <w:spacing w:line="440" w:lineRule="exact"/>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15.1 合同份数：本合同一式肆份，采购单位、供应商各贰份。</w:t>
      </w:r>
    </w:p>
    <w:p w14:paraId="51199F0A">
      <w:pPr>
        <w:snapToGrid w:val="0"/>
        <w:spacing w:line="440" w:lineRule="exact"/>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15.2 本合同文件使用中文书写、解释和说明。</w:t>
      </w:r>
    </w:p>
    <w:p w14:paraId="5EF71B59">
      <w:pPr>
        <w:snapToGrid w:val="0"/>
        <w:spacing w:line="440" w:lineRule="exact"/>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15.3 本合同履行过程中产生的纪要、协议以及成交通知书、采购响应文件和采购文件为本合同的附件，与合同具有同等效力。</w:t>
      </w:r>
    </w:p>
    <w:p w14:paraId="48E10192">
      <w:pPr>
        <w:snapToGrid w:val="0"/>
        <w:spacing w:line="440" w:lineRule="exact"/>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15.4 未尽事宜</w:t>
      </w:r>
    </w:p>
    <w:p w14:paraId="7B060884">
      <w:pPr>
        <w:snapToGrid w:val="0"/>
        <w:spacing w:line="440" w:lineRule="exact"/>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本合同未尽事宜应按照《中华人民共和国民法典》、《中华人民共和国产品质量法》、《中华人民共和国政府采购法》及其相关配套法律法规之规定解释。</w:t>
      </w:r>
    </w:p>
    <w:p w14:paraId="6CBB912F">
      <w:pPr>
        <w:spacing w:line="440" w:lineRule="exact"/>
        <w:ind w:firstLine="484" w:firstLineChars="202"/>
        <w:rPr>
          <w:rFonts w:cs="宋体" w:asciiTheme="majorEastAsia" w:hAnsiTheme="majorEastAsia" w:eastAsiaTheme="majorEastAsia"/>
          <w:kern w:val="0"/>
          <w:sz w:val="24"/>
          <w:szCs w:val="24"/>
        </w:rPr>
      </w:pPr>
    </w:p>
    <w:p w14:paraId="31819EEC">
      <w:pPr>
        <w:spacing w:line="440" w:lineRule="exact"/>
        <w:ind w:firstLine="484" w:firstLineChars="202"/>
        <w:rPr>
          <w:rFonts w:hint="eastAsia"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采购单位（或甲方）：             成交供应商（或乙方）：</w:t>
      </w:r>
    </w:p>
    <w:p w14:paraId="54BA9E06">
      <w:pPr>
        <w:spacing w:line="440" w:lineRule="exact"/>
        <w:ind w:firstLine="484" w:firstLineChars="202"/>
        <w:rPr>
          <w:rFonts w:hint="eastAsia"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法定代表人：                     法定代表人：</w:t>
      </w:r>
    </w:p>
    <w:p w14:paraId="164D214D">
      <w:pPr>
        <w:spacing w:line="440" w:lineRule="exact"/>
        <w:ind w:firstLine="484" w:firstLineChars="202"/>
        <w:rPr>
          <w:rFonts w:hint="eastAsia"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委托代理人：                     委托代理人：</w:t>
      </w:r>
    </w:p>
    <w:p w14:paraId="280347A3">
      <w:pPr>
        <w:spacing w:line="440" w:lineRule="exact"/>
        <w:ind w:firstLine="484" w:firstLineChars="202"/>
        <w:rPr>
          <w:rFonts w:hint="eastAsia" w:cs="宋体" w:asciiTheme="majorEastAsia" w:hAnsiTheme="majorEastAsia" w:eastAsiaTheme="majorEastAsia"/>
          <w:kern w:val="0"/>
          <w:sz w:val="24"/>
          <w:szCs w:val="24"/>
        </w:rPr>
      </w:pPr>
    </w:p>
    <w:p w14:paraId="20E008B1">
      <w:pPr>
        <w:spacing w:line="440" w:lineRule="exact"/>
        <w:ind w:firstLine="724" w:firstLineChars="302"/>
        <w:rPr>
          <w:rFonts w:hint="eastAsia" w:asciiTheme="majorEastAsia" w:hAnsiTheme="majorEastAsia" w:eastAsiaTheme="majorEastAsia"/>
          <w:b/>
          <w:bCs/>
          <w:w w:val="80"/>
          <w:kern w:val="44"/>
          <w:sz w:val="24"/>
          <w:szCs w:val="24"/>
        </w:rPr>
      </w:pPr>
      <w:r>
        <w:rPr>
          <w:rFonts w:hint="eastAsia" w:cs="宋体" w:asciiTheme="majorEastAsia" w:hAnsiTheme="majorEastAsia" w:eastAsiaTheme="majorEastAsia"/>
          <w:kern w:val="0"/>
          <w:sz w:val="24"/>
          <w:szCs w:val="24"/>
        </w:rPr>
        <w:t xml:space="preserve">                                          年  月  日</w:t>
      </w:r>
    </w:p>
    <w:p w14:paraId="5B13CA78">
      <w:pPr>
        <w:snapToGrid w:val="0"/>
        <w:spacing w:line="480" w:lineRule="exact"/>
        <w:ind w:firstLine="707" w:firstLineChars="200"/>
        <w:jc w:val="center"/>
        <w:rPr>
          <w:rFonts w:ascii="宋体" w:cs="宋体"/>
          <w:szCs w:val="44"/>
        </w:rPr>
      </w:pPr>
      <w:r>
        <w:rPr>
          <w:rFonts w:hint="eastAsia" w:ascii="宋体" w:hAnsi="宋体" w:cs="宋体"/>
          <w:b/>
          <w:bCs/>
          <w:w w:val="80"/>
          <w:kern w:val="44"/>
          <w:sz w:val="44"/>
          <w:szCs w:val="44"/>
        </w:rPr>
        <w:t xml:space="preserve">第六章  </w:t>
      </w:r>
      <w:r>
        <w:rPr>
          <w:rFonts w:ascii="宋体" w:hAnsi="宋体" w:cs="宋体"/>
          <w:b/>
          <w:bCs/>
          <w:w w:val="80"/>
          <w:kern w:val="44"/>
          <w:sz w:val="44"/>
          <w:szCs w:val="44"/>
        </w:rPr>
        <w:t xml:space="preserve">  </w:t>
      </w:r>
      <w:r>
        <w:rPr>
          <w:rFonts w:hint="eastAsia" w:ascii="宋体" w:hAnsi="宋体" w:cs="宋体"/>
          <w:b/>
          <w:bCs/>
          <w:w w:val="80"/>
          <w:kern w:val="44"/>
          <w:sz w:val="44"/>
          <w:szCs w:val="44"/>
        </w:rPr>
        <w:t>响应文件组成</w:t>
      </w:r>
      <w:bookmarkEnd w:id="68"/>
      <w:r>
        <w:rPr>
          <w:rFonts w:hint="eastAsia" w:ascii="宋体" w:hAnsi="宋体" w:cs="宋体"/>
          <w:b/>
          <w:bCs/>
          <w:w w:val="80"/>
          <w:kern w:val="44"/>
          <w:sz w:val="44"/>
          <w:szCs w:val="44"/>
        </w:rPr>
        <w:t xml:space="preserve"> </w:t>
      </w:r>
    </w:p>
    <w:p w14:paraId="214B54BB">
      <w:pPr>
        <w:adjustRightInd w:val="0"/>
        <w:snapToGrid w:val="0"/>
        <w:spacing w:line="440" w:lineRule="exact"/>
        <w:ind w:firstLine="482" w:firstLineChars="200"/>
        <w:jc w:val="left"/>
        <w:rPr>
          <w:rFonts w:ascii="宋体" w:cs="宋体"/>
          <w:b/>
          <w:bCs/>
          <w:sz w:val="24"/>
          <w:szCs w:val="24"/>
        </w:rPr>
      </w:pPr>
      <w:r>
        <w:rPr>
          <w:rFonts w:hint="eastAsia" w:ascii="宋体" w:hAnsi="宋体" w:cs="宋体"/>
          <w:b/>
          <w:bCs/>
          <w:sz w:val="24"/>
          <w:szCs w:val="24"/>
        </w:rPr>
        <w:t>响应文件由资格审查文件、商务技术响应文件、报价响应文件三部分组成。本次竞争性磋商采用资格后审方式，供应商须将资格审查文件作为响应文件组成部分，按磋商文件要求装订密封后一起递交。</w:t>
      </w:r>
    </w:p>
    <w:p w14:paraId="61FE5C6E">
      <w:pPr>
        <w:adjustRightInd w:val="0"/>
        <w:snapToGrid w:val="0"/>
        <w:spacing w:line="440" w:lineRule="exact"/>
        <w:ind w:firstLine="482" w:firstLineChars="200"/>
        <w:jc w:val="left"/>
        <w:rPr>
          <w:rFonts w:ascii="宋体" w:cs="宋体"/>
          <w:b/>
          <w:bCs/>
          <w:sz w:val="24"/>
          <w:szCs w:val="24"/>
        </w:rPr>
      </w:pPr>
      <w:r>
        <w:rPr>
          <w:rFonts w:hint="eastAsia" w:ascii="宋体" w:hAnsi="宋体" w:cs="宋体"/>
          <w:b/>
          <w:bCs/>
          <w:sz w:val="24"/>
          <w:szCs w:val="24"/>
        </w:rPr>
        <w:t>一、资格审查文件（单独密封）：</w:t>
      </w:r>
    </w:p>
    <w:p w14:paraId="762CC146">
      <w:pPr>
        <w:spacing w:line="440" w:lineRule="exact"/>
        <w:ind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1、供应商需提供有效的企业法人营业执照（副本）及税务登记证（副本）复印件；或者是三证合一的营业执照（副本）复印件。</w:t>
      </w:r>
    </w:p>
    <w:p w14:paraId="2DFF880D">
      <w:pPr>
        <w:snapToGrid w:val="0"/>
        <w:spacing w:line="440" w:lineRule="exact"/>
        <w:ind w:firstLine="480" w:firstLineChars="200"/>
        <w:rPr>
          <w:rFonts w:hint="eastAsia" w:ascii="宋体" w:hAnsi="宋体" w:cs="宋体"/>
          <w:sz w:val="24"/>
          <w:szCs w:val="24"/>
        </w:rPr>
      </w:pPr>
      <w:r>
        <w:rPr>
          <w:rFonts w:hint="eastAsia" w:asciiTheme="majorEastAsia" w:hAnsiTheme="majorEastAsia" w:eastAsiaTheme="majorEastAsia"/>
          <w:sz w:val="24"/>
          <w:szCs w:val="24"/>
        </w:rPr>
        <w:t>2</w:t>
      </w:r>
      <w:r>
        <w:rPr>
          <w:rFonts w:hint="eastAsia" w:ascii="宋体" w:hAnsi="宋体" w:cs="宋体"/>
          <w:bCs/>
          <w:sz w:val="24"/>
          <w:szCs w:val="24"/>
        </w:rPr>
        <w:t>、供应商法定代表人参加磋商的，必须提供法定代表人身份证明及法定代表人本人身份证复印件；非法定代表人参加磋商的，必须提供法定代表人签字或盖章</w:t>
      </w:r>
      <w:r>
        <w:rPr>
          <w:rFonts w:hint="eastAsia" w:ascii="宋体" w:hAnsi="宋体" w:cs="宋体"/>
          <w:sz w:val="24"/>
          <w:szCs w:val="24"/>
        </w:rPr>
        <w:t>的授权委托书及法定代表人、被授权人的两人身份证的复印件。（格式参见第六章）</w:t>
      </w:r>
    </w:p>
    <w:p w14:paraId="3F132AAC">
      <w:pPr>
        <w:snapToGrid w:val="0"/>
        <w:spacing w:line="440" w:lineRule="exact"/>
        <w:ind w:firstLine="560"/>
        <w:rPr>
          <w:rFonts w:ascii="宋体" w:cs="宋体"/>
          <w:sz w:val="24"/>
          <w:szCs w:val="24"/>
        </w:rPr>
      </w:pPr>
      <w:r>
        <w:rPr>
          <w:rFonts w:hint="eastAsia" w:ascii="宋体" w:hAnsi="宋体" w:cs="宋体"/>
          <w:sz w:val="24"/>
          <w:szCs w:val="24"/>
        </w:rPr>
        <w:t>3、投标人符合本项目供应商资格要求中“本项目的基本资格要求”规定条件的承诺函。（格式参见第六章）</w:t>
      </w:r>
    </w:p>
    <w:p w14:paraId="5D58DB0E">
      <w:pPr>
        <w:spacing w:line="440" w:lineRule="exact"/>
        <w:ind w:firstLine="480" w:firstLineChars="200"/>
        <w:rPr>
          <w:rFonts w:hint="eastAsia" w:ascii="宋体" w:hAnsi="宋体" w:cs="宋体"/>
          <w:sz w:val="24"/>
          <w:szCs w:val="24"/>
        </w:rPr>
      </w:pPr>
      <w:r>
        <w:rPr>
          <w:rFonts w:hint="eastAsia" w:ascii="宋体" w:hAnsi="宋体" w:cs="宋体"/>
          <w:sz w:val="24"/>
          <w:szCs w:val="24"/>
        </w:rPr>
        <w:t>4、供应商须提供资格文件声明函（原件）。（格式参见第六章）</w:t>
      </w:r>
    </w:p>
    <w:p w14:paraId="34D8885F">
      <w:pPr>
        <w:adjustRightInd w:val="0"/>
        <w:snapToGrid w:val="0"/>
        <w:spacing w:line="440" w:lineRule="exact"/>
        <w:ind w:firstLine="480" w:firstLineChars="200"/>
        <w:jc w:val="left"/>
        <w:rPr>
          <w:rFonts w:hint="eastAsia" w:cs="宋体" w:asciiTheme="minorEastAsia" w:hAnsiTheme="minorEastAsia" w:eastAsiaTheme="minorEastAsia"/>
          <w:kern w:val="0"/>
          <w:sz w:val="24"/>
          <w:szCs w:val="24"/>
        </w:rPr>
      </w:pPr>
      <w:r>
        <w:rPr>
          <w:rFonts w:hint="eastAsia" w:ascii="宋体" w:hAnsi="宋体" w:cs="宋体"/>
          <w:sz w:val="24"/>
          <w:szCs w:val="24"/>
        </w:rPr>
        <w:t>5、</w:t>
      </w:r>
      <w:r>
        <w:rPr>
          <w:rFonts w:hint="eastAsia" w:cs="宋体" w:asciiTheme="minorEastAsia" w:hAnsiTheme="minorEastAsia" w:eastAsiaTheme="minorEastAsia"/>
          <w:kern w:val="0"/>
          <w:sz w:val="24"/>
          <w:szCs w:val="24"/>
        </w:rPr>
        <w:t>未被“信用中国”网站（www.creditchina.gov.cn）</w:t>
      </w:r>
      <w:r>
        <w:rPr>
          <w:rFonts w:hint="eastAsia" w:ascii="宋体" w:hAnsi="宋体" w:cs="宋体"/>
          <w:kern w:val="0"/>
          <w:sz w:val="24"/>
          <w:szCs w:val="24"/>
        </w:rPr>
        <w:t>、中国政府采购网</w:t>
      </w:r>
      <w:r>
        <w:rPr>
          <w:rFonts w:hint="eastAsia" w:cs="宋体" w:asciiTheme="minorEastAsia" w:hAnsiTheme="minorEastAsia" w:eastAsiaTheme="minorEastAsia"/>
          <w:kern w:val="0"/>
          <w:sz w:val="24"/>
          <w:szCs w:val="24"/>
        </w:rPr>
        <w:t>列入失信被执行人、重大税收违法失信主体名单、政府采购严重违法失信行为记录名单。</w:t>
      </w:r>
    </w:p>
    <w:p w14:paraId="71F467A5">
      <w:pPr>
        <w:adjustRightInd w:val="0"/>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采购代理机构在本项目提交响应文件截止日期当天通过“信用中国”网站查询所有提交响应文件供应商的信用记录，并将所有提交响应文件供应商的查询记录电子截屏提交给评审小组。评审小组对于被列入失信被执行人、重大税收违法失信主体名单、政府采购严重违法失信行为记录名单的供应商，拒绝其继续参与本项目采购活动，按照无效响应文件处理。查询记录电子截屏作为证据留存，与采购项目其他材料一并归档。</w:t>
      </w:r>
    </w:p>
    <w:p w14:paraId="48391B8D">
      <w:pPr>
        <w:adjustRightInd w:val="0"/>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供应商不良信用记录以采购采购代理机构查询结果为准，采购采购代理机构查询之后，“信用中国”网站信息发生的任何变更均不再作为评审依据，供应商自行提供的与网站信息不一致的其他证明材料亦不作为评审依据。</w:t>
      </w:r>
    </w:p>
    <w:p w14:paraId="51E2DEBE">
      <w:pPr>
        <w:numPr>
          <w:ilvl w:val="0"/>
          <w:numId w:val="3"/>
        </w:numPr>
        <w:adjustRightInd w:val="0"/>
        <w:snapToGrid w:val="0"/>
        <w:spacing w:line="440" w:lineRule="exact"/>
        <w:ind w:firstLine="482" w:firstLineChars="200"/>
        <w:jc w:val="left"/>
        <w:rPr>
          <w:rFonts w:ascii="宋体" w:cs="宋体"/>
          <w:bCs/>
          <w:sz w:val="24"/>
          <w:szCs w:val="24"/>
        </w:rPr>
      </w:pPr>
      <w:r>
        <w:rPr>
          <w:rFonts w:hint="eastAsia" w:ascii="宋体" w:hAnsi="宋体" w:cs="宋体"/>
          <w:b/>
          <w:bCs/>
          <w:sz w:val="24"/>
          <w:szCs w:val="24"/>
        </w:rPr>
        <w:t>商务技术响应文件（单独密封）：</w:t>
      </w:r>
    </w:p>
    <w:p w14:paraId="0787F5CB">
      <w:pPr>
        <w:spacing w:line="44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、竞争性磋商响应函；（格式参见第六章）</w:t>
      </w:r>
    </w:p>
    <w:p w14:paraId="05ED2D43">
      <w:pPr>
        <w:spacing w:line="440" w:lineRule="exact"/>
        <w:ind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、供应商一般情况表；（格式参见第六章）</w:t>
      </w:r>
    </w:p>
    <w:p w14:paraId="76EE25E0">
      <w:pPr>
        <w:spacing w:line="440" w:lineRule="exact"/>
        <w:ind w:firstLine="480" w:firstLineChars="200"/>
        <w:rPr>
          <w:rFonts w:ascii="宋体" w:cs="宋体"/>
          <w:sz w:val="24"/>
          <w:szCs w:val="24"/>
        </w:rPr>
      </w:pPr>
      <w:r>
        <w:rPr>
          <w:rFonts w:hint="eastAsia" w:ascii="宋体" w:hAnsi="宋体" w:cs="宋体"/>
          <w:sz w:val="24"/>
          <w:szCs w:val="24"/>
        </w:rPr>
        <w:t>3、评标办法中所涉及的事项需提供的所有资料；</w:t>
      </w:r>
    </w:p>
    <w:p w14:paraId="292FE79B">
      <w:pPr>
        <w:spacing w:line="440" w:lineRule="exact"/>
        <w:ind w:firstLine="480" w:firstLineChars="200"/>
        <w:rPr>
          <w:rFonts w:ascii="宋体" w:cs="宋体"/>
          <w:sz w:val="24"/>
          <w:szCs w:val="24"/>
        </w:rPr>
      </w:pPr>
      <w:r>
        <w:rPr>
          <w:rFonts w:hint="eastAsia" w:ascii="宋体" w:hAnsi="宋体" w:cs="宋体"/>
          <w:sz w:val="24"/>
          <w:szCs w:val="24"/>
        </w:rPr>
        <w:t>4、评分办法中未涉及的事项，投标供应商认为需要提交的其他资料。</w:t>
      </w:r>
    </w:p>
    <w:p w14:paraId="2DD4E812">
      <w:pPr>
        <w:snapToGrid w:val="0"/>
        <w:spacing w:line="440" w:lineRule="exact"/>
        <w:ind w:firstLine="480" w:firstLineChars="200"/>
        <w:rPr>
          <w:rFonts w:ascii="宋体" w:cs="宋体"/>
          <w:bCs/>
          <w:sz w:val="24"/>
          <w:szCs w:val="24"/>
        </w:rPr>
      </w:pPr>
      <w:r>
        <w:rPr>
          <w:rFonts w:hint="eastAsia" w:ascii="宋体" w:hAnsi="宋体" w:cs="宋体"/>
          <w:sz w:val="24"/>
          <w:szCs w:val="24"/>
        </w:rPr>
        <w:t>注：为方便评委评审，请投标供应商按评标办法中所涉及的事项顺序进行编制，可以补充相关材料；</w:t>
      </w:r>
    </w:p>
    <w:p w14:paraId="5BD7CE4F">
      <w:pPr>
        <w:snapToGrid w:val="0"/>
        <w:spacing w:line="440" w:lineRule="exact"/>
        <w:ind w:firstLine="482" w:firstLineChars="200"/>
        <w:rPr>
          <w:rFonts w:ascii="宋体" w:cs="宋体"/>
          <w:b/>
          <w:sz w:val="24"/>
          <w:szCs w:val="24"/>
        </w:rPr>
      </w:pPr>
      <w:r>
        <w:rPr>
          <w:rFonts w:hint="eastAsia" w:ascii="宋体" w:hAnsi="宋体" w:cs="宋体"/>
          <w:b/>
          <w:bCs/>
          <w:sz w:val="24"/>
          <w:szCs w:val="24"/>
        </w:rPr>
        <w:t>特别提醒：“资格审查文件”、“商务技术响应文件”所须提供的材料（复印件须加盖投标供应商公章）按磋商文件要求装订，密封，递交。</w:t>
      </w:r>
    </w:p>
    <w:p w14:paraId="01128964">
      <w:pPr>
        <w:adjustRightInd w:val="0"/>
        <w:snapToGrid w:val="0"/>
        <w:spacing w:line="440" w:lineRule="exact"/>
        <w:ind w:firstLine="482" w:firstLineChars="200"/>
        <w:jc w:val="left"/>
        <w:rPr>
          <w:rFonts w:ascii="宋体" w:cs="宋体"/>
          <w:b/>
          <w:sz w:val="24"/>
          <w:szCs w:val="24"/>
          <w:lang w:val="zh-CN"/>
        </w:rPr>
      </w:pPr>
      <w:r>
        <w:rPr>
          <w:rFonts w:hint="eastAsia" w:ascii="宋体" w:hAnsi="宋体" w:cs="宋体"/>
          <w:b/>
          <w:sz w:val="24"/>
          <w:szCs w:val="24"/>
          <w:lang w:val="zh-CN"/>
        </w:rPr>
        <w:t>三、</w:t>
      </w:r>
      <w:r>
        <w:rPr>
          <w:rFonts w:hint="eastAsia" w:ascii="宋体" w:hAnsi="宋体" w:cs="宋体"/>
          <w:b/>
          <w:bCs/>
          <w:sz w:val="24"/>
          <w:szCs w:val="24"/>
        </w:rPr>
        <w:t>商务报价响应文件</w:t>
      </w:r>
      <w:r>
        <w:rPr>
          <w:rFonts w:hint="eastAsia" w:ascii="宋体" w:hAnsi="宋体" w:cs="宋体"/>
          <w:b/>
          <w:sz w:val="24"/>
          <w:szCs w:val="24"/>
          <w:lang w:val="zh-CN"/>
        </w:rPr>
        <w:t>（单独装订密封）</w:t>
      </w:r>
    </w:p>
    <w:p w14:paraId="3F2D68E4">
      <w:pPr>
        <w:adjustRightInd w:val="0"/>
        <w:snapToGrid w:val="0"/>
        <w:spacing w:line="440" w:lineRule="exact"/>
        <w:ind w:firstLine="480" w:firstLineChars="200"/>
        <w:jc w:val="left"/>
        <w:rPr>
          <w:rFonts w:hint="eastAsia" w:ascii="宋体" w:hAnsi="宋体" w:cs="宋体"/>
          <w:sz w:val="24"/>
          <w:szCs w:val="24"/>
        </w:rPr>
      </w:pPr>
      <w:r>
        <w:rPr>
          <w:rFonts w:ascii="宋体" w:hAnsi="宋体" w:cs="宋体"/>
          <w:bCs/>
          <w:sz w:val="24"/>
          <w:szCs w:val="24"/>
          <w:lang w:val="zh-CN"/>
        </w:rPr>
        <w:t>1</w:t>
      </w:r>
      <w:r>
        <w:rPr>
          <w:rFonts w:hint="eastAsia" w:ascii="宋体" w:hAnsi="宋体" w:cs="宋体"/>
          <w:bCs/>
          <w:sz w:val="24"/>
          <w:szCs w:val="24"/>
          <w:lang w:val="zh-CN"/>
        </w:rPr>
        <w:t>、</w:t>
      </w:r>
      <w:r>
        <w:rPr>
          <w:rFonts w:hint="eastAsia" w:ascii="宋体" w:hAnsi="宋体" w:cs="宋体"/>
          <w:sz w:val="24"/>
          <w:szCs w:val="24"/>
        </w:rPr>
        <w:t>磋商响应报价总表（格式参见第六章）；</w:t>
      </w:r>
    </w:p>
    <w:p w14:paraId="4C1DC912">
      <w:pPr>
        <w:adjustRightInd w:val="0"/>
        <w:snapToGrid w:val="0"/>
        <w:spacing w:line="440" w:lineRule="exact"/>
        <w:ind w:firstLine="480" w:firstLineChars="200"/>
        <w:jc w:val="left"/>
        <w:rPr>
          <w:rFonts w:hint="eastAsia" w:ascii="宋体" w:hAnsi="宋体" w:cs="宋体"/>
          <w:sz w:val="24"/>
          <w:szCs w:val="24"/>
        </w:rPr>
      </w:pPr>
      <w:r>
        <w:rPr>
          <w:rFonts w:hint="eastAsia" w:ascii="宋体" w:hAnsi="宋体" w:cs="宋体"/>
          <w:bCs/>
          <w:sz w:val="24"/>
          <w:szCs w:val="24"/>
          <w:lang w:val="zh-CN"/>
        </w:rPr>
        <w:t>2、</w:t>
      </w:r>
      <w:r>
        <w:rPr>
          <w:rFonts w:hint="eastAsia" w:ascii="宋体" w:hAnsi="宋体" w:cs="宋体"/>
          <w:sz w:val="24"/>
          <w:szCs w:val="24"/>
        </w:rPr>
        <w:t>磋商响应报价明细表（格式自拟）。</w:t>
      </w:r>
    </w:p>
    <w:p w14:paraId="2DB79F77">
      <w:pPr>
        <w:snapToGrid w:val="0"/>
        <w:spacing w:line="440" w:lineRule="exact"/>
        <w:ind w:firstLine="562" w:firstLineChars="200"/>
        <w:rPr>
          <w:rFonts w:hint="eastAsia" w:ascii="宋体" w:hAnsi="宋体" w:cs="宋体"/>
          <w:b/>
          <w:sz w:val="28"/>
          <w:szCs w:val="28"/>
        </w:rPr>
      </w:pPr>
    </w:p>
    <w:p w14:paraId="786D6F98">
      <w:pPr>
        <w:snapToGrid w:val="0"/>
        <w:spacing w:line="520" w:lineRule="exact"/>
        <w:ind w:firstLine="562" w:firstLineChars="200"/>
        <w:rPr>
          <w:rFonts w:hint="eastAsia" w:ascii="宋体" w:hAnsi="宋体" w:cs="宋体"/>
          <w:b/>
          <w:sz w:val="28"/>
          <w:szCs w:val="28"/>
        </w:rPr>
      </w:pPr>
    </w:p>
    <w:p w14:paraId="195F127B">
      <w:pPr>
        <w:snapToGrid w:val="0"/>
        <w:spacing w:line="520" w:lineRule="exact"/>
        <w:ind w:firstLine="562" w:firstLineChars="200"/>
        <w:rPr>
          <w:rFonts w:hint="eastAsia" w:ascii="宋体" w:hAnsi="宋体" w:cs="宋体"/>
          <w:b/>
          <w:sz w:val="28"/>
          <w:szCs w:val="28"/>
        </w:rPr>
      </w:pPr>
    </w:p>
    <w:p w14:paraId="6F54C0B0">
      <w:pPr>
        <w:snapToGrid w:val="0"/>
        <w:spacing w:line="520" w:lineRule="exact"/>
        <w:ind w:firstLine="562" w:firstLineChars="200"/>
        <w:rPr>
          <w:rFonts w:hint="eastAsia" w:ascii="宋体" w:hAnsi="宋体" w:cs="宋体"/>
          <w:b/>
          <w:sz w:val="28"/>
          <w:szCs w:val="28"/>
        </w:rPr>
      </w:pPr>
    </w:p>
    <w:p w14:paraId="21710F22">
      <w:pPr>
        <w:snapToGrid w:val="0"/>
        <w:spacing w:line="520" w:lineRule="exact"/>
        <w:ind w:firstLine="562" w:firstLineChars="200"/>
        <w:rPr>
          <w:rFonts w:hint="eastAsia" w:ascii="宋体" w:hAnsi="宋体" w:cs="宋体"/>
          <w:b/>
          <w:sz w:val="28"/>
          <w:szCs w:val="28"/>
        </w:rPr>
      </w:pPr>
    </w:p>
    <w:p w14:paraId="095E541C">
      <w:pPr>
        <w:snapToGrid w:val="0"/>
        <w:spacing w:line="520" w:lineRule="exact"/>
        <w:ind w:firstLine="562" w:firstLineChars="200"/>
        <w:rPr>
          <w:rFonts w:hint="eastAsia" w:ascii="宋体" w:hAnsi="宋体" w:cs="宋体"/>
          <w:b/>
          <w:sz w:val="28"/>
          <w:szCs w:val="28"/>
        </w:rPr>
      </w:pPr>
    </w:p>
    <w:p w14:paraId="02CD77F7">
      <w:pPr>
        <w:snapToGrid w:val="0"/>
        <w:spacing w:line="520" w:lineRule="exact"/>
        <w:ind w:firstLine="562" w:firstLineChars="200"/>
        <w:rPr>
          <w:rFonts w:hint="eastAsia" w:ascii="宋体" w:hAnsi="宋体" w:cs="宋体"/>
          <w:b/>
          <w:sz w:val="28"/>
          <w:szCs w:val="28"/>
        </w:rPr>
      </w:pPr>
    </w:p>
    <w:p w14:paraId="1F7FDE47">
      <w:pPr>
        <w:snapToGrid w:val="0"/>
        <w:spacing w:line="520" w:lineRule="exact"/>
        <w:ind w:firstLine="562" w:firstLineChars="200"/>
        <w:rPr>
          <w:rFonts w:hint="eastAsia" w:ascii="宋体" w:hAnsi="宋体" w:cs="宋体"/>
          <w:b/>
          <w:sz w:val="28"/>
          <w:szCs w:val="28"/>
        </w:rPr>
      </w:pPr>
    </w:p>
    <w:p w14:paraId="077F0F55">
      <w:pPr>
        <w:snapToGrid w:val="0"/>
        <w:spacing w:line="520" w:lineRule="exact"/>
        <w:ind w:firstLine="562" w:firstLineChars="200"/>
        <w:rPr>
          <w:rFonts w:hint="eastAsia" w:ascii="宋体" w:hAnsi="宋体" w:cs="宋体"/>
          <w:b/>
          <w:sz w:val="28"/>
          <w:szCs w:val="28"/>
        </w:rPr>
      </w:pPr>
    </w:p>
    <w:p w14:paraId="307BE993">
      <w:pPr>
        <w:snapToGrid w:val="0"/>
        <w:spacing w:line="520" w:lineRule="exact"/>
        <w:ind w:firstLine="562" w:firstLineChars="200"/>
        <w:rPr>
          <w:rFonts w:hint="eastAsia" w:ascii="宋体" w:hAnsi="宋体" w:cs="宋体"/>
          <w:b/>
          <w:sz w:val="28"/>
          <w:szCs w:val="28"/>
        </w:rPr>
      </w:pPr>
    </w:p>
    <w:p w14:paraId="1CBC8100">
      <w:pPr>
        <w:snapToGrid w:val="0"/>
        <w:spacing w:line="520" w:lineRule="exact"/>
        <w:ind w:firstLine="562" w:firstLineChars="200"/>
        <w:rPr>
          <w:rFonts w:hint="eastAsia" w:ascii="宋体" w:hAnsi="宋体" w:cs="宋体"/>
          <w:b/>
          <w:sz w:val="28"/>
          <w:szCs w:val="28"/>
        </w:rPr>
      </w:pPr>
    </w:p>
    <w:p w14:paraId="06AD9340">
      <w:pPr>
        <w:snapToGrid w:val="0"/>
        <w:spacing w:line="520" w:lineRule="exact"/>
        <w:ind w:firstLine="562" w:firstLineChars="200"/>
        <w:rPr>
          <w:rFonts w:hint="eastAsia" w:ascii="宋体" w:hAnsi="宋体" w:cs="宋体"/>
          <w:b/>
          <w:sz w:val="28"/>
          <w:szCs w:val="28"/>
        </w:rPr>
      </w:pPr>
    </w:p>
    <w:p w14:paraId="4BF6C535">
      <w:pPr>
        <w:snapToGrid w:val="0"/>
        <w:spacing w:line="520" w:lineRule="exact"/>
        <w:ind w:firstLine="562" w:firstLineChars="200"/>
        <w:rPr>
          <w:rFonts w:hint="eastAsia" w:ascii="宋体" w:hAnsi="宋体" w:cs="宋体"/>
          <w:b/>
          <w:sz w:val="28"/>
          <w:szCs w:val="28"/>
        </w:rPr>
      </w:pPr>
    </w:p>
    <w:p w14:paraId="54F85C9E">
      <w:pPr>
        <w:snapToGrid w:val="0"/>
        <w:spacing w:line="520" w:lineRule="exact"/>
        <w:ind w:firstLine="562" w:firstLineChars="200"/>
        <w:rPr>
          <w:rFonts w:hint="eastAsia" w:ascii="宋体" w:hAnsi="宋体" w:cs="宋体"/>
          <w:b/>
          <w:sz w:val="28"/>
          <w:szCs w:val="28"/>
        </w:rPr>
      </w:pPr>
    </w:p>
    <w:p w14:paraId="5705F57C">
      <w:pPr>
        <w:snapToGrid w:val="0"/>
        <w:spacing w:line="520" w:lineRule="exact"/>
        <w:ind w:firstLine="562" w:firstLineChars="200"/>
        <w:rPr>
          <w:rFonts w:hint="eastAsia" w:ascii="宋体" w:hAnsi="宋体" w:cs="宋体"/>
          <w:b/>
          <w:sz w:val="28"/>
          <w:szCs w:val="28"/>
        </w:rPr>
      </w:pPr>
    </w:p>
    <w:p w14:paraId="1AA778F4">
      <w:pPr>
        <w:snapToGrid w:val="0"/>
        <w:spacing w:line="520" w:lineRule="exact"/>
        <w:ind w:firstLine="562" w:firstLineChars="200"/>
        <w:rPr>
          <w:rFonts w:hint="eastAsia" w:ascii="宋体" w:hAnsi="宋体" w:cs="宋体"/>
          <w:b/>
          <w:sz w:val="28"/>
          <w:szCs w:val="28"/>
        </w:rPr>
      </w:pPr>
    </w:p>
    <w:p w14:paraId="25D7F97D">
      <w:pPr>
        <w:snapToGrid w:val="0"/>
        <w:spacing w:line="520" w:lineRule="exact"/>
        <w:ind w:firstLine="562" w:firstLineChars="200"/>
        <w:rPr>
          <w:rFonts w:hint="eastAsia" w:ascii="宋体" w:hAnsi="宋体" w:cs="宋体"/>
          <w:b/>
          <w:sz w:val="28"/>
          <w:szCs w:val="28"/>
        </w:rPr>
      </w:pPr>
    </w:p>
    <w:p w14:paraId="698B09DF">
      <w:pPr>
        <w:snapToGrid w:val="0"/>
        <w:spacing w:line="520" w:lineRule="exact"/>
        <w:ind w:firstLine="562" w:firstLineChars="200"/>
        <w:rPr>
          <w:rFonts w:hint="eastAsia" w:ascii="宋体" w:hAnsi="宋体" w:cs="宋体"/>
          <w:b/>
          <w:sz w:val="28"/>
          <w:szCs w:val="28"/>
        </w:rPr>
      </w:pPr>
    </w:p>
    <w:p w14:paraId="1606AB92">
      <w:pPr>
        <w:snapToGrid w:val="0"/>
        <w:spacing w:line="520" w:lineRule="exact"/>
        <w:ind w:firstLine="562" w:firstLineChars="200"/>
        <w:rPr>
          <w:rFonts w:hint="eastAsia" w:ascii="宋体" w:hAnsi="宋体" w:cs="宋体"/>
          <w:b/>
          <w:sz w:val="28"/>
          <w:szCs w:val="28"/>
        </w:rPr>
      </w:pPr>
    </w:p>
    <w:p w14:paraId="18F0C7AC">
      <w:pPr>
        <w:snapToGrid w:val="0"/>
        <w:spacing w:line="520" w:lineRule="exact"/>
        <w:ind w:firstLine="562" w:firstLineChars="200"/>
        <w:rPr>
          <w:rFonts w:hint="eastAsia" w:ascii="宋体" w:hAnsi="宋体" w:cs="宋体"/>
          <w:b/>
          <w:sz w:val="28"/>
          <w:szCs w:val="28"/>
        </w:rPr>
      </w:pPr>
    </w:p>
    <w:p w14:paraId="6828DDD6">
      <w:pPr>
        <w:snapToGrid w:val="0"/>
        <w:spacing w:line="520" w:lineRule="exact"/>
        <w:ind w:firstLine="562" w:firstLineChars="200"/>
        <w:rPr>
          <w:rFonts w:hint="eastAsia" w:ascii="宋体" w:hAnsi="宋体" w:cs="宋体"/>
          <w:b/>
          <w:sz w:val="28"/>
          <w:szCs w:val="28"/>
        </w:rPr>
      </w:pPr>
    </w:p>
    <w:p w14:paraId="02D3381B">
      <w:pPr>
        <w:snapToGrid w:val="0"/>
        <w:spacing w:line="520" w:lineRule="exact"/>
        <w:ind w:firstLine="562" w:firstLineChars="200"/>
        <w:rPr>
          <w:rFonts w:ascii="宋体" w:cs="宋体"/>
          <w:b/>
          <w:bCs/>
          <w:sz w:val="28"/>
          <w:szCs w:val="28"/>
        </w:rPr>
      </w:pPr>
      <w:r>
        <w:rPr>
          <w:rFonts w:hint="eastAsia" w:ascii="宋体" w:hAnsi="宋体" w:cs="宋体"/>
          <w:b/>
          <w:sz w:val="28"/>
          <w:szCs w:val="28"/>
        </w:rPr>
        <w:t>附件：</w:t>
      </w:r>
    </w:p>
    <w:p w14:paraId="7C1C23B8">
      <w:pPr>
        <w:snapToGrid w:val="0"/>
        <w:spacing w:line="520" w:lineRule="exact"/>
        <w:jc w:val="center"/>
        <w:outlineLvl w:val="3"/>
        <w:rPr>
          <w:rFonts w:ascii="宋体" w:cs="宋体"/>
          <w:b/>
          <w:sz w:val="28"/>
          <w:szCs w:val="28"/>
        </w:rPr>
      </w:pPr>
      <w:r>
        <w:rPr>
          <w:rFonts w:ascii="宋体" w:hAnsi="宋体" w:cs="宋体"/>
          <w:b/>
          <w:sz w:val="28"/>
          <w:szCs w:val="28"/>
        </w:rPr>
        <w:t>1</w:t>
      </w:r>
      <w:r>
        <w:rPr>
          <w:rFonts w:hint="eastAsia" w:ascii="宋体" w:hAnsi="宋体" w:cs="宋体"/>
          <w:b/>
          <w:sz w:val="28"/>
          <w:szCs w:val="28"/>
        </w:rPr>
        <w:t>、法定代表人身份证明</w:t>
      </w:r>
    </w:p>
    <w:p w14:paraId="5E9347B9">
      <w:pPr>
        <w:snapToGrid w:val="0"/>
        <w:spacing w:line="520" w:lineRule="exact"/>
        <w:jc w:val="center"/>
        <w:rPr>
          <w:rFonts w:ascii="宋体" w:cs="宋体"/>
          <w:sz w:val="24"/>
          <w:szCs w:val="24"/>
        </w:rPr>
      </w:pPr>
      <w:r>
        <w:rPr>
          <w:rFonts w:hint="eastAsia" w:ascii="宋体" w:hAnsi="宋体" w:cs="宋体"/>
          <w:sz w:val="24"/>
          <w:szCs w:val="24"/>
        </w:rPr>
        <w:t>（如法定代表人参加磋商，须出示此证明）</w:t>
      </w:r>
    </w:p>
    <w:p w14:paraId="53337B1E">
      <w:pPr>
        <w:snapToGrid w:val="0"/>
        <w:spacing w:line="520" w:lineRule="exact"/>
        <w:jc w:val="center"/>
        <w:rPr>
          <w:rFonts w:ascii="宋体" w:cs="宋体"/>
          <w:sz w:val="24"/>
          <w:szCs w:val="24"/>
        </w:rPr>
      </w:pPr>
    </w:p>
    <w:p w14:paraId="790711DA">
      <w:pPr>
        <w:snapToGrid w:val="0"/>
        <w:spacing w:line="520" w:lineRule="exact"/>
        <w:jc w:val="left"/>
        <w:rPr>
          <w:rFonts w:ascii="宋体" w:cs="宋体"/>
          <w:sz w:val="24"/>
          <w:szCs w:val="24"/>
          <w:u w:val="single"/>
        </w:rPr>
      </w:pPr>
      <w:r>
        <w:rPr>
          <w:rFonts w:hint="eastAsia" w:ascii="宋体" w:hAnsi="宋体" w:cs="宋体"/>
          <w:sz w:val="24"/>
          <w:szCs w:val="24"/>
          <w:u w:val="single"/>
        </w:rPr>
        <w:t>南通市文化广电和旅游局</w:t>
      </w:r>
      <w:r>
        <w:rPr>
          <w:rFonts w:ascii="宋体" w:hAnsi="宋体" w:cs="宋体"/>
          <w:sz w:val="24"/>
          <w:szCs w:val="24"/>
          <w:u w:val="single"/>
        </w:rPr>
        <w:t>:</w:t>
      </w:r>
    </w:p>
    <w:p w14:paraId="1F44BDE0">
      <w:pPr>
        <w:snapToGrid w:val="0"/>
        <w:spacing w:line="520" w:lineRule="exact"/>
        <w:ind w:firstLine="480" w:firstLineChars="200"/>
        <w:rPr>
          <w:rFonts w:ascii="宋体" w:cs="宋体"/>
          <w:sz w:val="24"/>
          <w:szCs w:val="24"/>
        </w:rPr>
      </w:pPr>
      <w:r>
        <w:rPr>
          <w:rFonts w:hint="eastAsia" w:ascii="宋体" w:hAnsi="宋体" w:cs="宋体"/>
          <w:sz w:val="24"/>
          <w:szCs w:val="24"/>
        </w:rPr>
        <w:t>我公司法定代表人</w:t>
      </w:r>
      <w:r>
        <w:rPr>
          <w:rFonts w:ascii="宋体" w:hAnsi="宋体" w:cs="宋体"/>
          <w:sz w:val="24"/>
          <w:szCs w:val="24"/>
          <w:u w:val="single"/>
        </w:rPr>
        <w:t xml:space="preserve">         </w:t>
      </w:r>
      <w:r>
        <w:rPr>
          <w:rFonts w:hint="eastAsia" w:ascii="宋体" w:hAnsi="宋体" w:cs="宋体"/>
          <w:sz w:val="24"/>
          <w:szCs w:val="24"/>
        </w:rPr>
        <w:t>参加贵单位组织的</w:t>
      </w:r>
      <w:r>
        <w:rPr>
          <w:rFonts w:ascii="宋体" w:hAnsi="宋体" w:cs="宋体"/>
          <w:sz w:val="24"/>
          <w:szCs w:val="24"/>
          <w:u w:val="single"/>
        </w:rPr>
        <w:t xml:space="preserve">            </w:t>
      </w:r>
      <w:r>
        <w:rPr>
          <w:rFonts w:hint="eastAsia" w:ascii="宋体" w:hAnsi="宋体" w:cs="宋体"/>
          <w:sz w:val="24"/>
          <w:szCs w:val="24"/>
        </w:rPr>
        <w:t>（竞争性磋商项目名称</w:t>
      </w:r>
      <w:r>
        <w:rPr>
          <w:rFonts w:ascii="宋体" w:hAnsi="宋体" w:cs="宋体"/>
          <w:sz w:val="24"/>
          <w:szCs w:val="24"/>
        </w:rPr>
        <w:t>)</w:t>
      </w:r>
      <w:r>
        <w:rPr>
          <w:rFonts w:hint="eastAsia" w:ascii="宋体" w:hAnsi="宋体" w:cs="宋体"/>
          <w:sz w:val="24"/>
          <w:szCs w:val="24"/>
        </w:rPr>
        <w:t>项目的磋商活动，全权代表我公司处理竞争性磋商的有关事宜。</w:t>
      </w:r>
    </w:p>
    <w:p w14:paraId="2B350096">
      <w:pPr>
        <w:snapToGrid w:val="0"/>
        <w:spacing w:line="520" w:lineRule="exact"/>
        <w:rPr>
          <w:rFonts w:ascii="宋体" w:cs="宋体"/>
          <w:sz w:val="24"/>
          <w:szCs w:val="24"/>
        </w:rPr>
      </w:pPr>
    </w:p>
    <w:p w14:paraId="2B64358A">
      <w:pPr>
        <w:snapToGrid w:val="0"/>
        <w:spacing w:line="520" w:lineRule="exact"/>
        <w:rPr>
          <w:rFonts w:ascii="宋体" w:cs="宋体"/>
          <w:sz w:val="24"/>
          <w:szCs w:val="24"/>
        </w:rPr>
      </w:pPr>
      <w:r>
        <w:rPr>
          <w:rFonts w:hint="eastAsia" w:ascii="宋体" w:hAnsi="宋体" w:cs="宋体"/>
          <w:sz w:val="24"/>
          <w:szCs w:val="24"/>
        </w:rPr>
        <w:t>附：法定代表人情况：</w:t>
      </w:r>
    </w:p>
    <w:p w14:paraId="3E66A7B4">
      <w:pPr>
        <w:snapToGrid w:val="0"/>
        <w:spacing w:line="520" w:lineRule="exact"/>
        <w:rPr>
          <w:rFonts w:ascii="宋体" w:cs="宋体"/>
          <w:sz w:val="24"/>
          <w:szCs w:val="24"/>
          <w:u w:val="single"/>
        </w:rPr>
      </w:pP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rPr>
        <w:t>性别：</w:t>
      </w:r>
      <w:r>
        <w:rPr>
          <w:rFonts w:ascii="宋体" w:hAnsi="宋体" w:cs="宋体"/>
          <w:sz w:val="24"/>
          <w:szCs w:val="24"/>
          <w:u w:val="single"/>
        </w:rPr>
        <w:t xml:space="preserve">       </w:t>
      </w:r>
      <w:r>
        <w:rPr>
          <w:rFonts w:hint="eastAsia" w:ascii="宋体" w:hAnsi="宋体" w:cs="宋体"/>
          <w:sz w:val="24"/>
          <w:szCs w:val="24"/>
        </w:rPr>
        <w:t>年龄：</w:t>
      </w:r>
      <w:r>
        <w:rPr>
          <w:rFonts w:ascii="宋体" w:hAnsi="宋体" w:cs="宋体"/>
          <w:sz w:val="24"/>
          <w:szCs w:val="24"/>
          <w:u w:val="single"/>
        </w:rPr>
        <w:t xml:space="preserve">      </w:t>
      </w:r>
      <w:r>
        <w:rPr>
          <w:rFonts w:hint="eastAsia" w:ascii="宋体" w:hAnsi="宋体" w:cs="宋体"/>
          <w:sz w:val="24"/>
          <w:szCs w:val="24"/>
        </w:rPr>
        <w:t>职务：</w:t>
      </w:r>
      <w:r>
        <w:rPr>
          <w:rFonts w:ascii="宋体" w:hAnsi="宋体" w:cs="宋体"/>
          <w:sz w:val="24"/>
          <w:szCs w:val="24"/>
          <w:u w:val="single"/>
        </w:rPr>
        <w:t xml:space="preserve">          </w:t>
      </w:r>
    </w:p>
    <w:p w14:paraId="033C838E">
      <w:pPr>
        <w:snapToGrid w:val="0"/>
        <w:spacing w:line="520" w:lineRule="exact"/>
        <w:rPr>
          <w:rFonts w:ascii="宋体" w:cs="宋体"/>
          <w:sz w:val="24"/>
          <w:szCs w:val="24"/>
        </w:rPr>
      </w:pPr>
      <w:r>
        <w:rPr>
          <w:rFonts w:hint="eastAsia" w:ascii="宋体" w:hAnsi="宋体" w:cs="宋体"/>
          <w:sz w:val="24"/>
          <w:szCs w:val="24"/>
        </w:rPr>
        <w:t>身份证号码：</w:t>
      </w:r>
      <w:r>
        <w:rPr>
          <w:rFonts w:ascii="宋体" w:hAnsi="宋体" w:cs="宋体"/>
          <w:sz w:val="24"/>
          <w:szCs w:val="24"/>
          <w:u w:val="single"/>
        </w:rPr>
        <w:t xml:space="preserve">                       </w:t>
      </w:r>
    </w:p>
    <w:p w14:paraId="438F85EC">
      <w:pPr>
        <w:snapToGrid w:val="0"/>
        <w:spacing w:line="520" w:lineRule="exact"/>
        <w:rPr>
          <w:rFonts w:ascii="宋体" w:cs="宋体"/>
          <w:sz w:val="24"/>
          <w:szCs w:val="24"/>
        </w:rPr>
      </w:pPr>
      <w:r>
        <w:rPr>
          <w:rFonts w:hint="eastAsia" w:ascii="宋体" w:hAnsi="宋体" w:cs="宋体"/>
          <w:sz w:val="24"/>
          <w:szCs w:val="24"/>
        </w:rPr>
        <w:t>手机：</w:t>
      </w:r>
      <w:r>
        <w:rPr>
          <w:rFonts w:ascii="宋体" w:hAnsi="宋体" w:cs="宋体"/>
          <w:sz w:val="24"/>
          <w:szCs w:val="24"/>
          <w:u w:val="single"/>
        </w:rPr>
        <w:t xml:space="preserve">                  </w:t>
      </w:r>
      <w:r>
        <w:rPr>
          <w:rFonts w:hint="eastAsia" w:ascii="宋体" w:hAnsi="宋体" w:cs="宋体"/>
          <w:sz w:val="24"/>
          <w:szCs w:val="24"/>
        </w:rPr>
        <w:t>传真：</w:t>
      </w:r>
      <w:r>
        <w:rPr>
          <w:rFonts w:ascii="宋体" w:hAnsi="宋体" w:cs="宋体"/>
          <w:sz w:val="24"/>
          <w:szCs w:val="24"/>
          <w:u w:val="single"/>
        </w:rPr>
        <w:t xml:space="preserve">               </w:t>
      </w:r>
    </w:p>
    <w:p w14:paraId="7411966F">
      <w:pPr>
        <w:snapToGrid w:val="0"/>
        <w:spacing w:line="520" w:lineRule="exact"/>
        <w:rPr>
          <w:rFonts w:ascii="宋体" w:cs="宋体"/>
          <w:sz w:val="24"/>
          <w:szCs w:val="24"/>
        </w:rPr>
      </w:pPr>
    </w:p>
    <w:p w14:paraId="61C52026">
      <w:pPr>
        <w:snapToGrid w:val="0"/>
        <w:spacing w:line="520" w:lineRule="exact"/>
        <w:rPr>
          <w:rFonts w:ascii="宋体" w:cs="宋体"/>
          <w:sz w:val="24"/>
          <w:szCs w:val="24"/>
        </w:rPr>
      </w:pPr>
      <w:r>
        <w:rPr>
          <w:rFonts w:hint="eastAsia" w:ascii="宋体" w:hAnsi="宋体" w:cs="宋体"/>
          <w:sz w:val="24"/>
          <w:szCs w:val="24"/>
        </w:rPr>
        <w:t>单位名称（公章）</w:t>
      </w:r>
      <w:r>
        <w:rPr>
          <w:rFonts w:ascii="宋体" w:hAnsi="宋体" w:cs="宋体"/>
          <w:sz w:val="24"/>
          <w:szCs w:val="24"/>
        </w:rPr>
        <w:t xml:space="preserve">             </w:t>
      </w:r>
      <w:r>
        <w:rPr>
          <w:rFonts w:hint="eastAsia" w:ascii="宋体" w:hAnsi="宋体" w:cs="宋体"/>
          <w:sz w:val="24"/>
          <w:szCs w:val="24"/>
        </w:rPr>
        <w:t>法定代表人（签字或盖章）</w:t>
      </w:r>
    </w:p>
    <w:p w14:paraId="626F4D82">
      <w:pPr>
        <w:snapToGrid w:val="0"/>
        <w:spacing w:line="520" w:lineRule="exact"/>
        <w:ind w:firstLine="1200" w:firstLineChars="500"/>
        <w:rPr>
          <w:rFonts w:asci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p>
    <w:p w14:paraId="62FD7028">
      <w:pPr>
        <w:snapToGrid w:val="0"/>
        <w:spacing w:line="520" w:lineRule="exact"/>
        <w:rPr>
          <w:rFonts w:ascii="宋体" w:cs="宋体"/>
          <w:sz w:val="24"/>
          <w:szCs w:val="24"/>
        </w:rPr>
      </w:pPr>
    </w:p>
    <w:p w14:paraId="2FC49901">
      <w:pPr>
        <w:snapToGrid w:val="0"/>
        <w:spacing w:line="520" w:lineRule="exact"/>
        <w:rPr>
          <w:rFonts w:ascii="宋体" w:cs="宋体"/>
          <w:sz w:val="24"/>
          <w:szCs w:val="24"/>
        </w:rPr>
      </w:pPr>
      <w:r>
        <w:rPr>
          <w:rFonts w:hint="eastAsia" w:ascii="宋体" w:hAnsi="宋体" w:cs="宋体"/>
          <w:sz w:val="24"/>
          <w:szCs w:val="24"/>
        </w:rPr>
        <w:t>法定代表人身份证复印件</w:t>
      </w:r>
    </w:p>
    <w:p w14:paraId="242E997A">
      <w:pPr>
        <w:snapToGrid w:val="0"/>
        <w:spacing w:line="520" w:lineRule="exact"/>
        <w:rPr>
          <w:rFonts w:ascii="宋体" w:cs="宋体"/>
          <w:sz w:val="24"/>
          <w:szCs w:val="24"/>
        </w:rPr>
      </w:pPr>
    </w:p>
    <w:p w14:paraId="2AC29631">
      <w:pPr>
        <w:snapToGrid w:val="0"/>
        <w:spacing w:line="520" w:lineRule="exact"/>
        <w:ind w:firstLine="2280" w:firstLineChars="950"/>
        <w:rPr>
          <w:rFonts w:ascii="宋体" w:cs="宋体"/>
          <w:sz w:val="24"/>
          <w:szCs w:val="24"/>
        </w:rPr>
      </w:pPr>
      <w:r>
        <w:rPr>
          <w:rFonts w:hint="eastAsia" w:ascii="宋体" w:hAnsi="宋体" w:cs="宋体"/>
          <w:sz w:val="24"/>
          <w:szCs w:val="24"/>
        </w:rPr>
        <w:t>（粘贴此处）</w:t>
      </w:r>
    </w:p>
    <w:p w14:paraId="0608AA79">
      <w:pPr>
        <w:snapToGrid w:val="0"/>
        <w:spacing w:line="520" w:lineRule="exact"/>
        <w:ind w:firstLine="482" w:firstLineChars="200"/>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w:t>
      </w:r>
      <w:r>
        <w:rPr>
          <w:rFonts w:hint="eastAsia" w:ascii="宋体" w:hAnsi="宋体" w:cs="宋体"/>
          <w:b/>
          <w:bCs/>
          <w:sz w:val="24"/>
          <w:szCs w:val="24"/>
        </w:rPr>
        <w:t>参加磋商时法定代表人将身份证原件带至磋商现场备查。</w:t>
      </w:r>
    </w:p>
    <w:p w14:paraId="1580A12D">
      <w:pPr>
        <w:snapToGrid w:val="0"/>
        <w:spacing w:line="520" w:lineRule="exact"/>
        <w:jc w:val="center"/>
        <w:outlineLvl w:val="3"/>
        <w:rPr>
          <w:rFonts w:ascii="宋体" w:cs="宋体"/>
          <w:b/>
          <w:sz w:val="28"/>
          <w:szCs w:val="28"/>
        </w:rPr>
      </w:pPr>
      <w:r>
        <w:rPr>
          <w:rFonts w:ascii="宋体" w:cs="宋体"/>
          <w:b/>
          <w:sz w:val="24"/>
          <w:szCs w:val="24"/>
        </w:rPr>
        <w:br w:type="page"/>
      </w:r>
      <w:r>
        <w:rPr>
          <w:rFonts w:ascii="宋体" w:hAnsi="宋体" w:cs="宋体"/>
          <w:b/>
          <w:sz w:val="28"/>
          <w:szCs w:val="28"/>
        </w:rPr>
        <w:t>2</w:t>
      </w:r>
      <w:r>
        <w:rPr>
          <w:rFonts w:hint="eastAsia" w:ascii="宋体" w:hAnsi="宋体" w:cs="宋体"/>
          <w:b/>
          <w:sz w:val="28"/>
          <w:szCs w:val="28"/>
        </w:rPr>
        <w:t>、授权委托书</w:t>
      </w:r>
    </w:p>
    <w:p w14:paraId="02B3FE30">
      <w:pPr>
        <w:snapToGrid w:val="0"/>
        <w:spacing w:line="520" w:lineRule="exact"/>
        <w:jc w:val="center"/>
        <w:rPr>
          <w:rFonts w:ascii="宋体" w:cs="宋体"/>
          <w:bCs/>
          <w:sz w:val="24"/>
          <w:szCs w:val="24"/>
        </w:rPr>
      </w:pPr>
      <w:r>
        <w:rPr>
          <w:rFonts w:hint="eastAsia" w:ascii="宋体" w:hAnsi="宋体" w:cs="宋体"/>
          <w:bCs/>
          <w:sz w:val="24"/>
          <w:szCs w:val="24"/>
        </w:rPr>
        <w:t>（如被授权人参加磋商，须出示此证明）</w:t>
      </w:r>
    </w:p>
    <w:p w14:paraId="4E2B2BD0">
      <w:pPr>
        <w:snapToGrid w:val="0"/>
        <w:spacing w:line="520" w:lineRule="exact"/>
        <w:jc w:val="center"/>
        <w:rPr>
          <w:rFonts w:ascii="宋体" w:cs="宋体"/>
          <w:bCs/>
          <w:sz w:val="24"/>
          <w:szCs w:val="24"/>
        </w:rPr>
      </w:pPr>
    </w:p>
    <w:p w14:paraId="693CA321">
      <w:pPr>
        <w:snapToGrid w:val="0"/>
        <w:spacing w:line="520" w:lineRule="exact"/>
        <w:jc w:val="left"/>
        <w:rPr>
          <w:rFonts w:ascii="宋体" w:cs="宋体"/>
          <w:sz w:val="24"/>
          <w:szCs w:val="24"/>
          <w:u w:val="single"/>
        </w:rPr>
      </w:pPr>
      <w:r>
        <w:rPr>
          <w:rFonts w:hint="eastAsia" w:ascii="宋体" w:hAnsi="宋体" w:cs="宋体"/>
          <w:sz w:val="24"/>
          <w:szCs w:val="24"/>
          <w:u w:val="single"/>
        </w:rPr>
        <w:t>南通市文化广电和旅游局</w:t>
      </w:r>
      <w:r>
        <w:rPr>
          <w:rFonts w:ascii="宋体" w:hAnsi="宋体" w:cs="宋体"/>
          <w:sz w:val="24"/>
          <w:szCs w:val="24"/>
          <w:u w:val="single"/>
        </w:rPr>
        <w:t>:</w:t>
      </w:r>
    </w:p>
    <w:p w14:paraId="564B0E4A">
      <w:pPr>
        <w:snapToGrid w:val="0"/>
        <w:spacing w:line="480" w:lineRule="exact"/>
        <w:ind w:firstLine="480" w:firstLineChars="200"/>
        <w:rPr>
          <w:rFonts w:hint="eastAsia" w:hAnsi="宋体" w:cs="宋体"/>
          <w:sz w:val="24"/>
          <w:szCs w:val="24"/>
        </w:rPr>
      </w:pPr>
      <w:r>
        <w:rPr>
          <w:rFonts w:hint="eastAsia" w:hAnsi="宋体" w:cs="宋体"/>
          <w:sz w:val="24"/>
          <w:szCs w:val="24"/>
        </w:rPr>
        <w:t>兹授权</w:t>
      </w:r>
      <w:r>
        <w:rPr>
          <w:rFonts w:hAnsi="宋体" w:cs="宋体"/>
          <w:sz w:val="24"/>
          <w:szCs w:val="24"/>
          <w:u w:val="single"/>
        </w:rPr>
        <w:t xml:space="preserve">       </w:t>
      </w:r>
      <w:r>
        <w:rPr>
          <w:rFonts w:hint="eastAsia" w:hAnsi="宋体" w:cs="宋体"/>
          <w:sz w:val="24"/>
          <w:szCs w:val="24"/>
          <w:u w:val="single"/>
        </w:rPr>
        <w:t>（</w:t>
      </w:r>
      <w:r>
        <w:rPr>
          <w:rFonts w:hint="eastAsia" w:hAnsi="宋体" w:cs="宋体"/>
          <w:sz w:val="24"/>
          <w:szCs w:val="24"/>
        </w:rPr>
        <w:t>被授权人的姓名）代表我公司参加</w:t>
      </w:r>
      <w:r>
        <w:rPr>
          <w:rFonts w:hAnsi="宋体" w:cs="宋体"/>
          <w:sz w:val="24"/>
          <w:szCs w:val="24"/>
          <w:u w:val="single"/>
        </w:rPr>
        <w:t xml:space="preserve">             </w:t>
      </w:r>
      <w:r>
        <w:rPr>
          <w:rFonts w:hint="eastAsia" w:hAnsi="宋体" w:cs="宋体"/>
          <w:sz w:val="24"/>
          <w:szCs w:val="24"/>
        </w:rPr>
        <w:t>（</w:t>
      </w:r>
      <w:r>
        <w:rPr>
          <w:rFonts w:hint="eastAsia" w:ascii="宋体" w:hAnsi="宋体" w:cs="宋体"/>
          <w:sz w:val="24"/>
          <w:szCs w:val="24"/>
        </w:rPr>
        <w:t>竞争性磋商项目名称</w:t>
      </w:r>
      <w:r>
        <w:rPr>
          <w:rFonts w:hAnsi="宋体" w:cs="宋体"/>
          <w:sz w:val="24"/>
          <w:szCs w:val="24"/>
        </w:rPr>
        <w:t>)</w:t>
      </w:r>
      <w:r>
        <w:rPr>
          <w:rFonts w:hint="eastAsia" w:hAnsi="宋体" w:cs="宋体"/>
          <w:sz w:val="24"/>
          <w:szCs w:val="24"/>
        </w:rPr>
        <w:t>项目的采购活动，全权处理一切与该项目招标有关的事务。其在办理上述事宜过程中所签署的所有文件我公司均予以承认。</w:t>
      </w:r>
    </w:p>
    <w:p w14:paraId="18701CE7">
      <w:pPr>
        <w:pStyle w:val="28"/>
        <w:adjustRightInd w:val="0"/>
        <w:snapToGrid w:val="0"/>
        <w:spacing w:line="500" w:lineRule="exact"/>
        <w:ind w:firstLine="480" w:firstLineChars="200"/>
        <w:jc w:val="left"/>
        <w:rPr>
          <w:rFonts w:hint="eastAsia" w:hAnsi="宋体" w:cs="宋体"/>
          <w:kern w:val="0"/>
          <w:sz w:val="24"/>
          <w:szCs w:val="24"/>
        </w:rPr>
      </w:pPr>
    </w:p>
    <w:p w14:paraId="2011929A">
      <w:pPr>
        <w:pStyle w:val="28"/>
        <w:adjustRightInd w:val="0"/>
        <w:snapToGrid w:val="0"/>
        <w:spacing w:line="500" w:lineRule="exact"/>
        <w:ind w:firstLine="480" w:firstLineChars="200"/>
        <w:jc w:val="left"/>
        <w:rPr>
          <w:rFonts w:hint="eastAsia" w:hAnsi="宋体" w:cs="宋体"/>
          <w:kern w:val="0"/>
          <w:sz w:val="24"/>
          <w:szCs w:val="24"/>
        </w:rPr>
      </w:pPr>
      <w:r>
        <w:rPr>
          <w:rFonts w:hint="eastAsia" w:hAnsi="宋体" w:cs="宋体"/>
          <w:kern w:val="0"/>
          <w:sz w:val="24"/>
          <w:szCs w:val="24"/>
        </w:rPr>
        <w:t>被授权人无转委托权，特此委托。</w:t>
      </w:r>
    </w:p>
    <w:p w14:paraId="5D31D8C3">
      <w:pPr>
        <w:pStyle w:val="28"/>
        <w:adjustRightInd w:val="0"/>
        <w:snapToGrid w:val="0"/>
        <w:spacing w:line="500" w:lineRule="exact"/>
        <w:ind w:firstLine="480" w:firstLineChars="200"/>
        <w:jc w:val="left"/>
        <w:rPr>
          <w:rFonts w:hint="eastAsia" w:hAnsi="宋体" w:cs="宋体"/>
          <w:kern w:val="0"/>
          <w:sz w:val="24"/>
          <w:szCs w:val="24"/>
        </w:rPr>
      </w:pPr>
    </w:p>
    <w:p w14:paraId="5C55A13B">
      <w:pPr>
        <w:spacing w:line="480" w:lineRule="exact"/>
        <w:rPr>
          <w:rFonts w:hint="eastAsia" w:hAnsi="宋体" w:cs="宋体"/>
          <w:sz w:val="24"/>
          <w:szCs w:val="24"/>
        </w:rPr>
      </w:pPr>
      <w:r>
        <w:rPr>
          <w:rFonts w:hint="eastAsia" w:hAnsi="宋体" w:cs="宋体"/>
          <w:sz w:val="24"/>
          <w:szCs w:val="24"/>
        </w:rPr>
        <w:t>附：被授权人情况：</w:t>
      </w:r>
    </w:p>
    <w:p w14:paraId="5C173FF4">
      <w:pPr>
        <w:spacing w:line="480" w:lineRule="exact"/>
        <w:rPr>
          <w:rFonts w:hint="eastAsia" w:hAnsi="宋体" w:cs="宋体"/>
          <w:sz w:val="24"/>
          <w:szCs w:val="24"/>
          <w:u w:val="single"/>
        </w:rPr>
      </w:pPr>
      <w:r>
        <w:rPr>
          <w:rFonts w:hint="eastAsia" w:hAnsi="宋体" w:cs="宋体"/>
          <w:sz w:val="24"/>
          <w:szCs w:val="24"/>
        </w:rPr>
        <w:t>姓名：</w:t>
      </w:r>
      <w:r>
        <w:rPr>
          <w:rFonts w:hAnsi="宋体" w:cs="宋体"/>
          <w:sz w:val="24"/>
          <w:szCs w:val="24"/>
          <w:u w:val="single"/>
        </w:rPr>
        <w:t xml:space="preserve">         </w:t>
      </w:r>
      <w:r>
        <w:rPr>
          <w:rFonts w:hAnsi="宋体" w:cs="宋体"/>
          <w:sz w:val="24"/>
          <w:szCs w:val="24"/>
        </w:rPr>
        <w:t xml:space="preserve"> </w:t>
      </w:r>
      <w:r>
        <w:rPr>
          <w:rFonts w:hint="eastAsia" w:hAnsi="宋体" w:cs="宋体"/>
          <w:sz w:val="24"/>
          <w:szCs w:val="24"/>
        </w:rPr>
        <w:t>性别：</w:t>
      </w:r>
      <w:r>
        <w:rPr>
          <w:rFonts w:hAnsi="宋体" w:cs="宋体"/>
          <w:sz w:val="24"/>
          <w:szCs w:val="24"/>
          <w:u w:val="single"/>
        </w:rPr>
        <w:t xml:space="preserve">    </w:t>
      </w:r>
      <w:r>
        <w:rPr>
          <w:rFonts w:hint="eastAsia" w:hAnsi="宋体" w:cs="宋体"/>
          <w:sz w:val="24"/>
          <w:szCs w:val="24"/>
        </w:rPr>
        <w:t>年龄：</w:t>
      </w:r>
      <w:r>
        <w:rPr>
          <w:rFonts w:hAnsi="宋体" w:cs="宋体"/>
          <w:sz w:val="24"/>
          <w:szCs w:val="24"/>
          <w:u w:val="single"/>
        </w:rPr>
        <w:t xml:space="preserve">      </w:t>
      </w:r>
      <w:r>
        <w:rPr>
          <w:rFonts w:hint="eastAsia" w:hAnsi="宋体" w:cs="宋体"/>
          <w:sz w:val="24"/>
          <w:szCs w:val="24"/>
        </w:rPr>
        <w:t>职务：</w:t>
      </w:r>
      <w:r>
        <w:rPr>
          <w:rFonts w:hAnsi="宋体" w:cs="宋体"/>
          <w:sz w:val="24"/>
          <w:szCs w:val="24"/>
          <w:u w:val="single"/>
        </w:rPr>
        <w:t xml:space="preserve">          </w:t>
      </w:r>
    </w:p>
    <w:p w14:paraId="02FD6696">
      <w:pPr>
        <w:spacing w:line="480" w:lineRule="exact"/>
        <w:rPr>
          <w:rFonts w:hint="eastAsia" w:hAnsi="宋体" w:cs="宋体"/>
          <w:sz w:val="24"/>
          <w:szCs w:val="24"/>
        </w:rPr>
      </w:pPr>
      <w:r>
        <w:rPr>
          <w:rFonts w:hint="eastAsia" w:hAnsi="宋体" w:cs="宋体"/>
          <w:sz w:val="24"/>
          <w:szCs w:val="24"/>
        </w:rPr>
        <w:t>身份证号码：</w:t>
      </w:r>
      <w:r>
        <w:rPr>
          <w:rFonts w:hAnsi="宋体" w:cs="宋体"/>
          <w:sz w:val="24"/>
          <w:szCs w:val="24"/>
          <w:u w:val="single"/>
        </w:rPr>
        <w:t xml:space="preserve">                                          </w:t>
      </w:r>
    </w:p>
    <w:p w14:paraId="4E552E08">
      <w:pPr>
        <w:spacing w:line="480" w:lineRule="exact"/>
        <w:rPr>
          <w:rFonts w:hint="eastAsia" w:hAnsi="宋体" w:cs="宋体"/>
          <w:sz w:val="24"/>
          <w:szCs w:val="24"/>
        </w:rPr>
      </w:pPr>
      <w:r>
        <w:rPr>
          <w:rFonts w:hint="eastAsia" w:hAnsi="宋体" w:cs="宋体"/>
          <w:sz w:val="24"/>
          <w:szCs w:val="24"/>
        </w:rPr>
        <w:t>手机：</w:t>
      </w:r>
      <w:r>
        <w:rPr>
          <w:rFonts w:hAnsi="宋体" w:cs="宋体"/>
          <w:sz w:val="24"/>
          <w:szCs w:val="24"/>
          <w:u w:val="single"/>
        </w:rPr>
        <w:t xml:space="preserve">                 </w:t>
      </w:r>
      <w:r>
        <w:rPr>
          <w:rFonts w:hint="eastAsia" w:hAnsi="宋体" w:cs="宋体"/>
          <w:sz w:val="24"/>
          <w:szCs w:val="24"/>
        </w:rPr>
        <w:t>传真：</w:t>
      </w:r>
      <w:r>
        <w:rPr>
          <w:rFonts w:hAnsi="宋体" w:cs="宋体"/>
          <w:sz w:val="24"/>
          <w:szCs w:val="24"/>
          <w:u w:val="single"/>
        </w:rPr>
        <w:t xml:space="preserve">                        </w:t>
      </w:r>
      <w:r>
        <w:rPr>
          <w:rFonts w:hAnsi="宋体" w:cs="宋体"/>
          <w:sz w:val="24"/>
          <w:szCs w:val="24"/>
        </w:rPr>
        <w:t xml:space="preserve"> </w:t>
      </w:r>
    </w:p>
    <w:p w14:paraId="34D3C2D3">
      <w:pPr>
        <w:spacing w:line="480" w:lineRule="exact"/>
        <w:rPr>
          <w:rFonts w:hint="eastAsia" w:hAnsi="宋体" w:cs="宋体"/>
          <w:sz w:val="24"/>
          <w:szCs w:val="24"/>
        </w:rPr>
      </w:pPr>
    </w:p>
    <w:p w14:paraId="3AE5E1EF">
      <w:pPr>
        <w:spacing w:line="480" w:lineRule="exact"/>
        <w:rPr>
          <w:rFonts w:hint="eastAsia" w:hAnsi="宋体" w:cs="宋体"/>
          <w:sz w:val="24"/>
          <w:szCs w:val="24"/>
        </w:rPr>
      </w:pPr>
    </w:p>
    <w:p w14:paraId="20195A07">
      <w:pPr>
        <w:spacing w:line="480" w:lineRule="exact"/>
        <w:rPr>
          <w:rFonts w:hint="eastAsia" w:hAnsi="宋体" w:cs="宋体"/>
          <w:sz w:val="24"/>
          <w:szCs w:val="24"/>
        </w:rPr>
      </w:pPr>
      <w:r>
        <w:rPr>
          <w:rFonts w:hint="eastAsia" w:hAnsi="宋体" w:cs="宋体"/>
          <w:sz w:val="24"/>
          <w:szCs w:val="24"/>
        </w:rPr>
        <w:t>单位名称（公章）</w:t>
      </w:r>
      <w:r>
        <w:rPr>
          <w:rFonts w:hAnsi="宋体" w:cs="宋体"/>
          <w:sz w:val="24"/>
          <w:szCs w:val="24"/>
        </w:rPr>
        <w:t xml:space="preserve">             </w:t>
      </w:r>
      <w:r>
        <w:rPr>
          <w:rFonts w:hint="eastAsia" w:hAnsi="宋体" w:cs="宋体"/>
          <w:sz w:val="24"/>
          <w:szCs w:val="24"/>
        </w:rPr>
        <w:t>法定代表人（签字或盖章）</w:t>
      </w:r>
    </w:p>
    <w:p w14:paraId="079F8DF9">
      <w:pPr>
        <w:spacing w:line="480" w:lineRule="exact"/>
        <w:ind w:firstLine="1200" w:firstLineChars="500"/>
        <w:rPr>
          <w:rFonts w:hint="eastAsia" w:hAnsi="宋体" w:cs="宋体"/>
          <w:sz w:val="24"/>
          <w:szCs w:val="24"/>
        </w:rPr>
      </w:pPr>
      <w:r>
        <w:rPr>
          <w:rFonts w:hint="eastAsia" w:hAnsi="宋体" w:cs="宋体"/>
          <w:sz w:val="24"/>
          <w:szCs w:val="24"/>
        </w:rPr>
        <w:t>年</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rPr>
        <w:t>日</w:t>
      </w:r>
      <w:r>
        <w:rPr>
          <w:rFonts w:hAnsi="宋体" w:cs="宋体"/>
          <w:sz w:val="24"/>
          <w:szCs w:val="24"/>
        </w:rPr>
        <w:t xml:space="preserve">                 </w:t>
      </w:r>
      <w:r>
        <w:rPr>
          <w:rFonts w:hint="eastAsia" w:hAnsi="宋体" w:cs="宋体"/>
          <w:sz w:val="24"/>
          <w:szCs w:val="24"/>
        </w:rPr>
        <w:t>年</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rPr>
        <w:t>日</w:t>
      </w:r>
      <w:r>
        <w:rPr>
          <w:rFonts w:hAnsi="宋体" w:cs="宋体"/>
          <w:sz w:val="24"/>
          <w:szCs w:val="24"/>
        </w:rPr>
        <w:t xml:space="preserve">  </w:t>
      </w:r>
    </w:p>
    <w:p w14:paraId="0F162B41">
      <w:pPr>
        <w:snapToGrid w:val="0"/>
        <w:spacing w:line="520" w:lineRule="exact"/>
        <w:ind w:firstLine="2469" w:firstLineChars="1029"/>
        <w:rPr>
          <w:rFonts w:hint="eastAsia" w:hAnsi="宋体" w:cs="宋体"/>
          <w:sz w:val="24"/>
          <w:szCs w:val="24"/>
        </w:rPr>
      </w:pPr>
    </w:p>
    <w:p w14:paraId="60860D04">
      <w:pPr>
        <w:snapToGrid w:val="0"/>
        <w:spacing w:line="520" w:lineRule="exact"/>
        <w:ind w:firstLine="2469" w:firstLineChars="1029"/>
        <w:rPr>
          <w:rFonts w:hint="eastAsia" w:hAnsi="宋体" w:cs="宋体"/>
          <w:sz w:val="24"/>
          <w:szCs w:val="24"/>
        </w:rPr>
      </w:pPr>
    </w:p>
    <w:p w14:paraId="11AE3955">
      <w:pPr>
        <w:snapToGrid w:val="0"/>
        <w:spacing w:line="520" w:lineRule="exact"/>
        <w:ind w:firstLine="2469" w:firstLineChars="1029"/>
        <w:rPr>
          <w:rFonts w:hint="eastAsia" w:hAnsi="宋体"/>
          <w:sz w:val="24"/>
          <w:szCs w:val="24"/>
        </w:rPr>
      </w:pPr>
      <w:r>
        <w:rPr>
          <w:rFonts w:hint="eastAsia" w:hAnsi="宋体" w:cs="宋体"/>
          <w:sz w:val="24"/>
          <w:szCs w:val="24"/>
        </w:rPr>
        <w:t>法定代表人身份证复印件</w:t>
      </w:r>
    </w:p>
    <w:p w14:paraId="63DA346A">
      <w:pPr>
        <w:snapToGrid w:val="0"/>
        <w:spacing w:line="520" w:lineRule="exact"/>
        <w:ind w:firstLine="2985" w:firstLineChars="1244"/>
        <w:rPr>
          <w:rFonts w:hint="eastAsia" w:hAnsi="宋体"/>
          <w:sz w:val="24"/>
          <w:szCs w:val="24"/>
        </w:rPr>
      </w:pPr>
      <w:r>
        <w:rPr>
          <w:rFonts w:hint="eastAsia" w:hAnsi="宋体" w:cs="宋体"/>
          <w:sz w:val="24"/>
          <w:szCs w:val="24"/>
        </w:rPr>
        <w:t>（粘贴此处）</w:t>
      </w:r>
    </w:p>
    <w:p w14:paraId="4519ABBC">
      <w:pPr>
        <w:spacing w:line="480" w:lineRule="exact"/>
        <w:rPr>
          <w:rFonts w:hint="eastAsia" w:hAnsi="宋体"/>
          <w:sz w:val="24"/>
          <w:szCs w:val="24"/>
        </w:rPr>
      </w:pPr>
    </w:p>
    <w:p w14:paraId="04DE345A">
      <w:pPr>
        <w:spacing w:line="480" w:lineRule="exact"/>
        <w:ind w:firstLine="2469" w:firstLineChars="1029"/>
        <w:rPr>
          <w:rFonts w:hint="eastAsia" w:hAnsi="宋体"/>
          <w:sz w:val="24"/>
          <w:szCs w:val="24"/>
        </w:rPr>
      </w:pPr>
      <w:r>
        <w:rPr>
          <w:rFonts w:hint="eastAsia" w:hAnsi="宋体" w:cs="宋体"/>
          <w:sz w:val="24"/>
          <w:szCs w:val="24"/>
        </w:rPr>
        <w:t>被授权人身份证复印件</w:t>
      </w:r>
    </w:p>
    <w:p w14:paraId="5B8B0722">
      <w:pPr>
        <w:spacing w:line="480" w:lineRule="exact"/>
        <w:ind w:firstLine="3103" w:firstLineChars="1293"/>
        <w:rPr>
          <w:rFonts w:hint="eastAsia" w:hAnsi="宋体"/>
          <w:sz w:val="24"/>
          <w:szCs w:val="24"/>
        </w:rPr>
      </w:pPr>
      <w:r>
        <w:rPr>
          <w:rFonts w:hint="eastAsia" w:hAnsi="宋体" w:cs="宋体"/>
          <w:sz w:val="24"/>
          <w:szCs w:val="24"/>
        </w:rPr>
        <w:t>（粘贴此处）</w:t>
      </w:r>
    </w:p>
    <w:p w14:paraId="7F9D8428">
      <w:pPr>
        <w:spacing w:line="480" w:lineRule="exact"/>
        <w:ind w:firstLine="482" w:firstLineChars="200"/>
        <w:rPr>
          <w:rFonts w:hint="eastAsia" w:hAnsi="宋体" w:cs="宋体"/>
          <w:b/>
          <w:bCs/>
          <w:sz w:val="24"/>
          <w:szCs w:val="24"/>
        </w:rPr>
      </w:pPr>
    </w:p>
    <w:p w14:paraId="58E3E672">
      <w:pPr>
        <w:spacing w:line="480" w:lineRule="exact"/>
        <w:ind w:firstLine="482" w:firstLineChars="200"/>
        <w:rPr>
          <w:rFonts w:hint="eastAsia" w:hAnsi="宋体" w:cs="宋体"/>
          <w:b/>
          <w:bCs/>
          <w:sz w:val="24"/>
          <w:szCs w:val="24"/>
        </w:rPr>
      </w:pPr>
      <w:r>
        <w:rPr>
          <w:rFonts w:hint="eastAsia" w:hAnsi="宋体" w:cs="宋体"/>
          <w:b/>
          <w:bCs/>
          <w:sz w:val="24"/>
          <w:szCs w:val="24"/>
        </w:rPr>
        <w:t>注</w:t>
      </w:r>
      <w:r>
        <w:rPr>
          <w:rFonts w:hAnsi="宋体" w:cs="宋体"/>
          <w:b/>
          <w:bCs/>
          <w:sz w:val="24"/>
          <w:szCs w:val="24"/>
        </w:rPr>
        <w:t>:</w:t>
      </w:r>
      <w:r>
        <w:rPr>
          <w:rFonts w:hint="eastAsia" w:hAnsi="宋体" w:cs="宋体"/>
          <w:b/>
          <w:bCs/>
          <w:sz w:val="24"/>
          <w:szCs w:val="24"/>
        </w:rPr>
        <w:t>参加磋商时被授权人将身份证原件带至磋商现场备查。</w:t>
      </w:r>
    </w:p>
    <w:p w14:paraId="3A0C7D41">
      <w:pPr>
        <w:jc w:val="center"/>
        <w:rPr>
          <w:rFonts w:ascii="宋体" w:cs="宋体"/>
          <w:b/>
          <w:sz w:val="24"/>
          <w:szCs w:val="24"/>
        </w:rPr>
      </w:pPr>
      <w:r>
        <w:rPr>
          <w:rFonts w:ascii="宋体" w:cs="宋体"/>
          <w:b/>
          <w:sz w:val="24"/>
          <w:szCs w:val="24"/>
        </w:rPr>
        <w:br w:type="page"/>
      </w:r>
    </w:p>
    <w:p w14:paraId="0C2DF84A">
      <w:pPr>
        <w:jc w:val="center"/>
        <w:rPr>
          <w:rFonts w:ascii="宋体" w:cs="宋体"/>
          <w:b/>
          <w:sz w:val="24"/>
          <w:szCs w:val="24"/>
        </w:rPr>
      </w:pPr>
    </w:p>
    <w:p w14:paraId="5A9AE1E8">
      <w:pPr>
        <w:jc w:val="center"/>
        <w:rPr>
          <w:rFonts w:hint="eastAsia" w:ascii="仿宋" w:hAnsi="仿宋" w:eastAsia="仿宋"/>
          <w:b/>
          <w:sz w:val="32"/>
          <w:szCs w:val="32"/>
        </w:rPr>
      </w:pPr>
      <w:r>
        <w:rPr>
          <w:rFonts w:ascii="宋体" w:hAnsi="宋体" w:cs="宋体"/>
          <w:b/>
          <w:sz w:val="28"/>
          <w:szCs w:val="28"/>
        </w:rPr>
        <w:t>3</w:t>
      </w:r>
      <w:r>
        <w:rPr>
          <w:rFonts w:hint="eastAsia" w:ascii="宋体" w:hAnsi="宋体" w:cs="宋体"/>
          <w:b/>
          <w:sz w:val="28"/>
          <w:szCs w:val="28"/>
        </w:rPr>
        <w:t>、投标人符合本项目供应商资格要求中“本项目的基本资格要求”规定条件的承诺函</w:t>
      </w:r>
    </w:p>
    <w:p w14:paraId="02D975E0">
      <w:pPr>
        <w:spacing w:line="460" w:lineRule="exact"/>
        <w:rPr>
          <w:rFonts w:hint="eastAsia" w:ascii="仿宋" w:hAnsi="仿宋" w:eastAsia="仿宋"/>
          <w:b/>
          <w:bCs/>
          <w:sz w:val="44"/>
          <w:szCs w:val="44"/>
        </w:rPr>
      </w:pPr>
    </w:p>
    <w:p w14:paraId="6B8BB7C3">
      <w:pPr>
        <w:spacing w:line="500" w:lineRule="exact"/>
        <w:ind w:firstLine="477" w:firstLineChars="199"/>
        <w:rPr>
          <w:rFonts w:hint="eastAsia" w:asciiTheme="majorEastAsia" w:hAnsiTheme="majorEastAsia" w:eastAsiaTheme="majorEastAsia"/>
          <w:b/>
          <w:sz w:val="24"/>
          <w:lang w:val="zh-CN"/>
        </w:rPr>
      </w:pPr>
      <w:r>
        <w:rPr>
          <w:rFonts w:hint="eastAsia" w:asciiTheme="majorEastAsia" w:hAnsiTheme="majorEastAsia" w:eastAsiaTheme="majorEastAsia"/>
          <w:sz w:val="24"/>
          <w:lang w:val="zh-CN"/>
        </w:rPr>
        <w:t>我单位参加</w:t>
      </w:r>
      <w:r>
        <w:rPr>
          <w:rFonts w:hint="eastAsia" w:asciiTheme="majorEastAsia" w:hAnsiTheme="majorEastAsia" w:eastAsiaTheme="majorEastAsia"/>
          <w:sz w:val="24"/>
          <w:u w:val="single"/>
          <w:lang w:val="zh-CN"/>
        </w:rPr>
        <w:t>________________ _</w:t>
      </w:r>
      <w:r>
        <w:rPr>
          <w:rFonts w:hint="eastAsia" w:asciiTheme="majorEastAsia" w:hAnsiTheme="majorEastAsia" w:eastAsiaTheme="majorEastAsia"/>
          <w:sz w:val="24"/>
          <w:lang w:val="zh-CN"/>
        </w:rPr>
        <w:t>（项目名称），</w:t>
      </w:r>
      <w:r>
        <w:rPr>
          <w:rFonts w:hint="eastAsia" w:asciiTheme="majorEastAsia" w:hAnsiTheme="majorEastAsia" w:eastAsiaTheme="majorEastAsia"/>
          <w:sz w:val="24"/>
          <w:u w:val="single"/>
          <w:lang w:val="zh-CN"/>
        </w:rPr>
        <w:t>_______ __________</w:t>
      </w:r>
      <w:r>
        <w:rPr>
          <w:rFonts w:hint="eastAsia" w:asciiTheme="majorEastAsia" w:hAnsiTheme="majorEastAsia" w:eastAsiaTheme="majorEastAsia"/>
          <w:sz w:val="24"/>
          <w:lang w:val="zh-CN"/>
        </w:rPr>
        <w:t>（项目编号）投标活动。针对本项目供应商资格要求中“本项目的基本资格要求”规定做出如下声明：</w:t>
      </w:r>
    </w:p>
    <w:p w14:paraId="6A15A62E">
      <w:pPr>
        <w:spacing w:line="500" w:lineRule="exact"/>
        <w:ind w:firstLine="477" w:firstLineChars="199"/>
        <w:rPr>
          <w:rFonts w:hint="eastAsia" w:asciiTheme="majorEastAsia" w:hAnsiTheme="majorEastAsia" w:eastAsiaTheme="majorEastAsia"/>
          <w:sz w:val="24"/>
          <w:lang w:val="zh-CN"/>
        </w:rPr>
      </w:pPr>
      <w:r>
        <w:rPr>
          <w:rFonts w:hint="eastAsia" w:asciiTheme="majorEastAsia" w:hAnsiTheme="majorEastAsia" w:eastAsiaTheme="majorEastAsia"/>
          <w:sz w:val="24"/>
          <w:lang w:val="zh-CN"/>
        </w:rPr>
        <w:t>1.我单位具有独立承担民事责任的能力；</w:t>
      </w:r>
    </w:p>
    <w:p w14:paraId="5B952AAB">
      <w:pPr>
        <w:spacing w:line="500" w:lineRule="exact"/>
        <w:ind w:firstLine="477" w:firstLineChars="199"/>
        <w:rPr>
          <w:rFonts w:hint="eastAsia" w:asciiTheme="majorEastAsia" w:hAnsiTheme="majorEastAsia" w:eastAsiaTheme="majorEastAsia"/>
          <w:sz w:val="24"/>
          <w:lang w:val="zh-CN"/>
        </w:rPr>
      </w:pPr>
      <w:r>
        <w:rPr>
          <w:rFonts w:hint="eastAsia" w:asciiTheme="majorEastAsia" w:hAnsiTheme="majorEastAsia" w:eastAsiaTheme="majorEastAsia"/>
          <w:sz w:val="24"/>
          <w:lang w:val="zh-CN"/>
        </w:rPr>
        <w:t>2.我单位具有良好的商业信誉和健全的财务会计制度；</w:t>
      </w:r>
    </w:p>
    <w:p w14:paraId="0492DAE9">
      <w:pPr>
        <w:spacing w:line="500" w:lineRule="exact"/>
        <w:ind w:firstLine="477" w:firstLineChars="199"/>
        <w:rPr>
          <w:rFonts w:hint="eastAsia" w:asciiTheme="majorEastAsia" w:hAnsiTheme="majorEastAsia" w:eastAsiaTheme="majorEastAsia"/>
          <w:sz w:val="24"/>
          <w:lang w:val="zh-CN"/>
        </w:rPr>
      </w:pPr>
      <w:r>
        <w:rPr>
          <w:rFonts w:hint="eastAsia" w:asciiTheme="majorEastAsia" w:hAnsiTheme="majorEastAsia" w:eastAsiaTheme="majorEastAsia"/>
          <w:sz w:val="24"/>
          <w:lang w:val="zh-CN"/>
        </w:rPr>
        <w:t>3.我单位具有履行合同所必需的设备和专业技术能力；</w:t>
      </w:r>
    </w:p>
    <w:p w14:paraId="10E4C8A1">
      <w:pPr>
        <w:spacing w:line="500" w:lineRule="exact"/>
        <w:ind w:firstLine="477" w:firstLineChars="199"/>
        <w:rPr>
          <w:rFonts w:hint="eastAsia" w:asciiTheme="majorEastAsia" w:hAnsiTheme="majorEastAsia" w:eastAsiaTheme="majorEastAsia"/>
          <w:sz w:val="24"/>
          <w:lang w:val="zh-CN"/>
        </w:rPr>
      </w:pPr>
      <w:r>
        <w:rPr>
          <w:rFonts w:hint="eastAsia" w:asciiTheme="majorEastAsia" w:hAnsiTheme="majorEastAsia" w:eastAsiaTheme="majorEastAsia"/>
          <w:sz w:val="24"/>
          <w:lang w:val="zh-CN"/>
        </w:rPr>
        <w:t>4.我单位有依法缴纳税收和社会保障资金的良好记录；</w:t>
      </w:r>
    </w:p>
    <w:p w14:paraId="33F193DE">
      <w:pPr>
        <w:spacing w:line="500" w:lineRule="exact"/>
        <w:ind w:firstLine="477" w:firstLineChars="199"/>
        <w:rPr>
          <w:rFonts w:hint="eastAsia" w:asciiTheme="majorEastAsia" w:hAnsiTheme="majorEastAsia" w:eastAsiaTheme="majorEastAsia"/>
          <w:sz w:val="24"/>
          <w:lang w:val="zh-CN"/>
        </w:rPr>
      </w:pPr>
      <w:r>
        <w:rPr>
          <w:rFonts w:hint="eastAsia" w:asciiTheme="majorEastAsia" w:hAnsiTheme="majorEastAsia" w:eastAsiaTheme="majorEastAsia"/>
          <w:sz w:val="24"/>
          <w:lang w:val="zh-CN"/>
        </w:rPr>
        <w:t>5.我单位参加采购活动前三年内，在经营活动中没有重大违法记录；</w:t>
      </w:r>
    </w:p>
    <w:p w14:paraId="55C27B25">
      <w:pPr>
        <w:spacing w:line="500" w:lineRule="exact"/>
        <w:ind w:firstLine="477" w:firstLineChars="199"/>
        <w:rPr>
          <w:rFonts w:hint="eastAsia" w:asciiTheme="majorEastAsia" w:hAnsiTheme="majorEastAsia" w:eastAsiaTheme="majorEastAsia"/>
          <w:sz w:val="24"/>
          <w:lang w:val="zh-CN"/>
        </w:rPr>
      </w:pPr>
      <w:r>
        <w:rPr>
          <w:rFonts w:hint="eastAsia" w:asciiTheme="majorEastAsia" w:hAnsiTheme="majorEastAsia" w:eastAsiaTheme="majorEastAsia"/>
          <w:sz w:val="24"/>
          <w:lang w:val="zh-CN"/>
        </w:rPr>
        <w:t>6.我单位满足法律、行政法规规定的其他条件。</w:t>
      </w:r>
    </w:p>
    <w:p w14:paraId="20FB2FEE">
      <w:pPr>
        <w:spacing w:line="500" w:lineRule="exact"/>
        <w:ind w:firstLine="482"/>
        <w:rPr>
          <w:rFonts w:hint="eastAsia" w:asciiTheme="majorEastAsia" w:hAnsiTheme="majorEastAsia" w:eastAsiaTheme="majorEastAsia"/>
          <w:sz w:val="24"/>
        </w:rPr>
      </w:pPr>
    </w:p>
    <w:p w14:paraId="5F6A901B">
      <w:pPr>
        <w:spacing w:line="500" w:lineRule="exact"/>
        <w:rPr>
          <w:rFonts w:hint="eastAsia" w:ascii="仿宋" w:hAnsi="仿宋" w:eastAsia="仿宋"/>
          <w:bCs/>
          <w:sz w:val="24"/>
        </w:rPr>
      </w:pPr>
    </w:p>
    <w:p w14:paraId="16274310">
      <w:pPr>
        <w:spacing w:line="500" w:lineRule="exact"/>
        <w:rPr>
          <w:rFonts w:hint="eastAsia" w:ascii="仿宋" w:hAnsi="仿宋" w:eastAsia="仿宋"/>
          <w:bCs/>
          <w:sz w:val="24"/>
        </w:rPr>
      </w:pPr>
    </w:p>
    <w:p w14:paraId="7B447BD3">
      <w:pPr>
        <w:spacing w:line="500" w:lineRule="exact"/>
        <w:rPr>
          <w:rFonts w:hint="eastAsia" w:ascii="仿宋" w:hAnsi="仿宋" w:eastAsia="仿宋"/>
          <w:bCs/>
          <w:sz w:val="24"/>
        </w:rPr>
      </w:pPr>
    </w:p>
    <w:p w14:paraId="0D4F44A4">
      <w:pPr>
        <w:spacing w:line="460" w:lineRule="exact"/>
        <w:ind w:firstLine="477" w:firstLineChars="199"/>
        <w:rPr>
          <w:rFonts w:hint="eastAsia" w:ascii="宋体" w:hAnsi="宋体"/>
          <w:sz w:val="24"/>
          <w:lang w:val="zh-CN"/>
        </w:rPr>
      </w:pPr>
      <w:r>
        <w:rPr>
          <w:rFonts w:hint="eastAsia" w:ascii="仿宋" w:hAnsi="仿宋" w:eastAsia="仿宋"/>
          <w:sz w:val="24"/>
          <w:lang w:val="zh-CN"/>
        </w:rPr>
        <w:t xml:space="preserve">                                             </w:t>
      </w:r>
      <w:r>
        <w:rPr>
          <w:rFonts w:hint="eastAsia" w:ascii="宋体" w:hAnsi="宋体"/>
          <w:sz w:val="24"/>
          <w:lang w:val="zh-CN"/>
        </w:rPr>
        <w:t>承诺人名称（公章）：</w:t>
      </w:r>
    </w:p>
    <w:p w14:paraId="35090C23">
      <w:pPr>
        <w:spacing w:line="460" w:lineRule="exact"/>
        <w:ind w:firstLine="477" w:firstLineChars="199"/>
        <w:rPr>
          <w:rFonts w:hint="eastAsia" w:ascii="宋体" w:hAnsi="宋体"/>
          <w:sz w:val="24"/>
          <w:lang w:val="zh-CN"/>
        </w:rPr>
      </w:pPr>
    </w:p>
    <w:p w14:paraId="37237C46">
      <w:pPr>
        <w:spacing w:line="460" w:lineRule="exact"/>
        <w:ind w:right="840" w:firstLine="5757" w:firstLineChars="2399"/>
        <w:rPr>
          <w:rFonts w:hint="eastAsia" w:asciiTheme="majorEastAsia" w:hAnsiTheme="majorEastAsia" w:eastAsiaTheme="majorEastAsia"/>
          <w:bCs/>
          <w:sz w:val="24"/>
          <w:szCs w:val="24"/>
        </w:rPr>
      </w:pPr>
      <w:r>
        <w:rPr>
          <w:rFonts w:hint="eastAsia" w:ascii="宋体" w:hAnsi="宋体"/>
          <w:sz w:val="24"/>
          <w:lang w:val="zh-CN"/>
        </w:rPr>
        <w:t xml:space="preserve"> 日期：</w:t>
      </w:r>
    </w:p>
    <w:p w14:paraId="67634FEF">
      <w:pPr>
        <w:snapToGrid w:val="0"/>
        <w:spacing w:line="520" w:lineRule="exact"/>
        <w:jc w:val="center"/>
        <w:outlineLvl w:val="3"/>
        <w:rPr>
          <w:rFonts w:hint="eastAsia" w:ascii="宋体" w:hAnsi="宋体" w:cs="宋体"/>
          <w:b/>
          <w:sz w:val="28"/>
          <w:szCs w:val="28"/>
        </w:rPr>
      </w:pPr>
    </w:p>
    <w:p w14:paraId="67FE811A">
      <w:pPr>
        <w:snapToGrid w:val="0"/>
        <w:spacing w:line="520" w:lineRule="exact"/>
        <w:jc w:val="center"/>
        <w:outlineLvl w:val="3"/>
        <w:rPr>
          <w:rFonts w:hint="eastAsia" w:ascii="宋体" w:hAnsi="宋体" w:cs="宋体"/>
          <w:b/>
          <w:sz w:val="28"/>
          <w:szCs w:val="28"/>
        </w:rPr>
      </w:pPr>
    </w:p>
    <w:p w14:paraId="29ABB743">
      <w:pPr>
        <w:snapToGrid w:val="0"/>
        <w:spacing w:line="520" w:lineRule="exact"/>
        <w:jc w:val="center"/>
        <w:outlineLvl w:val="3"/>
        <w:rPr>
          <w:rFonts w:hint="eastAsia" w:ascii="宋体" w:hAnsi="宋体" w:cs="宋体"/>
          <w:b/>
          <w:sz w:val="28"/>
          <w:szCs w:val="28"/>
        </w:rPr>
      </w:pPr>
    </w:p>
    <w:p w14:paraId="3BA23FA2">
      <w:pPr>
        <w:snapToGrid w:val="0"/>
        <w:spacing w:line="520" w:lineRule="exact"/>
        <w:jc w:val="center"/>
        <w:outlineLvl w:val="3"/>
        <w:rPr>
          <w:rFonts w:hint="eastAsia" w:ascii="宋体" w:hAnsi="宋体" w:cs="宋体"/>
          <w:b/>
          <w:sz w:val="28"/>
          <w:szCs w:val="28"/>
        </w:rPr>
      </w:pPr>
    </w:p>
    <w:p w14:paraId="5A700FD4">
      <w:pPr>
        <w:snapToGrid w:val="0"/>
        <w:spacing w:line="520" w:lineRule="exact"/>
        <w:jc w:val="center"/>
        <w:outlineLvl w:val="3"/>
        <w:rPr>
          <w:rFonts w:hint="eastAsia" w:ascii="宋体" w:hAnsi="宋体" w:cs="宋体"/>
          <w:b/>
          <w:sz w:val="28"/>
          <w:szCs w:val="28"/>
        </w:rPr>
      </w:pPr>
    </w:p>
    <w:p w14:paraId="181C1A06">
      <w:pPr>
        <w:snapToGrid w:val="0"/>
        <w:spacing w:line="520" w:lineRule="exact"/>
        <w:jc w:val="center"/>
        <w:outlineLvl w:val="3"/>
        <w:rPr>
          <w:rFonts w:hint="eastAsia" w:ascii="宋体" w:hAnsi="宋体" w:cs="宋体"/>
          <w:b/>
          <w:sz w:val="28"/>
          <w:szCs w:val="28"/>
        </w:rPr>
      </w:pPr>
    </w:p>
    <w:p w14:paraId="091F2223">
      <w:pPr>
        <w:snapToGrid w:val="0"/>
        <w:spacing w:line="520" w:lineRule="exact"/>
        <w:jc w:val="center"/>
        <w:outlineLvl w:val="3"/>
        <w:rPr>
          <w:rFonts w:hint="eastAsia" w:ascii="宋体" w:hAnsi="宋体" w:cs="宋体"/>
          <w:b/>
          <w:sz w:val="28"/>
          <w:szCs w:val="28"/>
        </w:rPr>
      </w:pPr>
    </w:p>
    <w:p w14:paraId="0A6D56E9">
      <w:pPr>
        <w:snapToGrid w:val="0"/>
        <w:spacing w:line="520" w:lineRule="exact"/>
        <w:jc w:val="center"/>
        <w:outlineLvl w:val="3"/>
        <w:rPr>
          <w:rFonts w:ascii="宋体" w:cs="宋体"/>
          <w:b/>
          <w:sz w:val="28"/>
          <w:szCs w:val="28"/>
        </w:rPr>
      </w:pPr>
      <w:r>
        <w:rPr>
          <w:rFonts w:ascii="宋体" w:hAnsi="宋体" w:cs="宋体"/>
          <w:b/>
          <w:sz w:val="28"/>
          <w:szCs w:val="28"/>
        </w:rPr>
        <w:t>4</w:t>
      </w:r>
      <w:r>
        <w:rPr>
          <w:rFonts w:hint="eastAsia" w:ascii="宋体" w:hAnsi="宋体" w:cs="宋体"/>
          <w:b/>
          <w:sz w:val="28"/>
          <w:szCs w:val="28"/>
        </w:rPr>
        <w:t>、关于资格文件的声明函</w:t>
      </w:r>
    </w:p>
    <w:p w14:paraId="1FABD2FB">
      <w:pPr>
        <w:snapToGrid w:val="0"/>
        <w:spacing w:line="520" w:lineRule="exact"/>
        <w:jc w:val="left"/>
        <w:rPr>
          <w:rFonts w:ascii="宋体" w:cs="宋体"/>
          <w:sz w:val="24"/>
          <w:szCs w:val="24"/>
          <w:u w:val="single"/>
        </w:rPr>
      </w:pPr>
      <w:r>
        <w:rPr>
          <w:rFonts w:hint="eastAsia" w:ascii="宋体" w:hAnsi="宋体" w:cs="宋体"/>
          <w:sz w:val="24"/>
          <w:szCs w:val="24"/>
          <w:u w:val="single"/>
        </w:rPr>
        <w:t>南通市文化广电和旅游局</w:t>
      </w:r>
      <w:r>
        <w:rPr>
          <w:rFonts w:ascii="宋体" w:hAnsi="宋体" w:cs="宋体"/>
          <w:sz w:val="24"/>
          <w:szCs w:val="24"/>
          <w:u w:val="single"/>
        </w:rPr>
        <w:t>:</w:t>
      </w:r>
    </w:p>
    <w:p w14:paraId="1DC9B2B7">
      <w:pPr>
        <w:overflowPunct w:val="0"/>
        <w:adjustRightInd w:val="0"/>
        <w:spacing w:line="520" w:lineRule="exact"/>
        <w:ind w:firstLine="660"/>
        <w:jc w:val="left"/>
        <w:textAlignment w:val="baseline"/>
        <w:rPr>
          <w:rFonts w:ascii="宋体"/>
          <w:sz w:val="24"/>
          <w:szCs w:val="24"/>
        </w:rPr>
      </w:pPr>
      <w:r>
        <w:rPr>
          <w:rFonts w:hint="eastAsia" w:ascii="宋体" w:hAnsi="宋体"/>
          <w:sz w:val="24"/>
          <w:szCs w:val="24"/>
        </w:rPr>
        <w:t>本公司愿就由贵公司组织实施的</w:t>
      </w:r>
      <w:r>
        <w:rPr>
          <w:rFonts w:ascii="宋体" w:hAnsi="宋体"/>
          <w:sz w:val="24"/>
          <w:szCs w:val="24"/>
          <w:u w:val="single"/>
        </w:rPr>
        <w:t xml:space="preserve">    </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sz w:val="24"/>
          <w:szCs w:val="24"/>
        </w:rPr>
        <w:t>的活动参与磋商。本公司所提交的投标文件中所有关于投标资格的文件、证明和陈述均是真实的、准确的。若与真实情况不符，本公司愿意承担由此而产生的一切后果。</w:t>
      </w:r>
    </w:p>
    <w:p w14:paraId="5DD9CD8D">
      <w:pPr>
        <w:overflowPunct w:val="0"/>
        <w:adjustRightInd w:val="0"/>
        <w:spacing w:line="520" w:lineRule="exact"/>
        <w:ind w:firstLine="420"/>
        <w:jc w:val="right"/>
        <w:textAlignment w:val="baseline"/>
        <w:rPr>
          <w:rFonts w:ascii="宋体"/>
          <w:sz w:val="24"/>
          <w:szCs w:val="24"/>
        </w:rPr>
      </w:pPr>
    </w:p>
    <w:p w14:paraId="07AF8779">
      <w:pPr>
        <w:overflowPunct w:val="0"/>
        <w:adjustRightInd w:val="0"/>
        <w:spacing w:line="520" w:lineRule="exact"/>
        <w:ind w:firstLine="420"/>
        <w:jc w:val="right"/>
        <w:textAlignment w:val="baseline"/>
        <w:rPr>
          <w:rFonts w:ascii="宋体"/>
          <w:sz w:val="24"/>
          <w:szCs w:val="24"/>
        </w:rPr>
      </w:pPr>
    </w:p>
    <w:p w14:paraId="73ECD9FC">
      <w:pPr>
        <w:snapToGrid w:val="0"/>
        <w:spacing w:line="520" w:lineRule="exact"/>
        <w:jc w:val="right"/>
        <w:rPr>
          <w:rFonts w:ascii="宋体"/>
          <w:sz w:val="24"/>
          <w:szCs w:val="24"/>
        </w:rPr>
      </w:pPr>
      <w:r>
        <w:rPr>
          <w:rFonts w:hint="eastAsia" w:ascii="宋体" w:hAnsi="宋体" w:cs="宋体"/>
          <w:sz w:val="24"/>
          <w:szCs w:val="24"/>
        </w:rPr>
        <w:t>竞争性磋商响应单位：（加盖公章）</w:t>
      </w:r>
    </w:p>
    <w:p w14:paraId="60739F1E">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法定代表人或被授权人：（签字或盖章）</w:t>
      </w:r>
    </w:p>
    <w:p w14:paraId="4EAC246E">
      <w:pPr>
        <w:wordWrap w:val="0"/>
        <w:snapToGrid w:val="0"/>
        <w:spacing w:line="520" w:lineRule="exact"/>
        <w:jc w:val="righ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3CFE6455">
      <w:pPr>
        <w:overflowPunct w:val="0"/>
        <w:adjustRightInd w:val="0"/>
        <w:spacing w:line="520" w:lineRule="exact"/>
        <w:ind w:firstLine="420"/>
        <w:jc w:val="right"/>
        <w:textAlignment w:val="baseline"/>
        <w:rPr>
          <w:rFonts w:ascii="宋体"/>
          <w:sz w:val="24"/>
          <w:szCs w:val="24"/>
        </w:rPr>
      </w:pPr>
    </w:p>
    <w:p w14:paraId="065BD897">
      <w:pPr>
        <w:spacing w:line="480" w:lineRule="exact"/>
        <w:ind w:firstLine="482" w:firstLineChars="200"/>
        <w:rPr>
          <w:rFonts w:hint="eastAsia" w:hAnsi="宋体" w:cs="宋体"/>
          <w:b/>
          <w:bCs/>
          <w:sz w:val="24"/>
          <w:szCs w:val="24"/>
        </w:rPr>
      </w:pPr>
    </w:p>
    <w:p w14:paraId="0C90C5D1">
      <w:pPr>
        <w:snapToGrid w:val="0"/>
        <w:spacing w:line="520" w:lineRule="exact"/>
        <w:jc w:val="center"/>
        <w:outlineLvl w:val="3"/>
        <w:rPr>
          <w:rFonts w:ascii="宋体" w:cs="宋体"/>
          <w:b/>
          <w:bCs/>
          <w:sz w:val="28"/>
          <w:szCs w:val="28"/>
        </w:rPr>
      </w:pPr>
      <w:r>
        <w:rPr>
          <w:rFonts w:ascii="宋体" w:cs="宋体"/>
          <w:b/>
          <w:sz w:val="24"/>
          <w:szCs w:val="24"/>
        </w:rPr>
        <w:br w:type="page"/>
      </w:r>
      <w:r>
        <w:rPr>
          <w:rFonts w:ascii="宋体" w:hAnsi="宋体" w:cs="宋体"/>
          <w:b/>
          <w:sz w:val="28"/>
          <w:szCs w:val="28"/>
        </w:rPr>
        <w:t>5</w:t>
      </w:r>
      <w:r>
        <w:rPr>
          <w:rFonts w:hint="eastAsia" w:ascii="宋体" w:hAnsi="宋体" w:cs="宋体"/>
          <w:b/>
          <w:bCs/>
          <w:sz w:val="28"/>
          <w:szCs w:val="28"/>
        </w:rPr>
        <w:t>、竞争性磋商响应函</w:t>
      </w:r>
      <w:r>
        <w:rPr>
          <w:rFonts w:hint="eastAsia" w:ascii="宋体" w:hAnsi="宋体" w:cs="宋体"/>
          <w:bCs/>
          <w:sz w:val="28"/>
          <w:szCs w:val="28"/>
        </w:rPr>
        <w:t>（</w:t>
      </w:r>
      <w:r>
        <w:rPr>
          <w:rFonts w:hint="eastAsia" w:ascii="宋体" w:hAnsi="宋体" w:cs="宋体"/>
          <w:bCs/>
          <w:sz w:val="28"/>
          <w:szCs w:val="28"/>
          <w:u w:val="single"/>
        </w:rPr>
        <w:t>格式不得变动</w:t>
      </w:r>
      <w:r>
        <w:rPr>
          <w:rFonts w:hint="eastAsia" w:ascii="宋体" w:hAnsi="宋体" w:cs="宋体"/>
          <w:bCs/>
          <w:sz w:val="28"/>
          <w:szCs w:val="28"/>
        </w:rPr>
        <w:t>）</w:t>
      </w:r>
    </w:p>
    <w:p w14:paraId="290195CE">
      <w:pPr>
        <w:overflowPunct w:val="0"/>
        <w:adjustRightInd w:val="0"/>
        <w:spacing w:line="520" w:lineRule="exact"/>
        <w:jc w:val="left"/>
        <w:textAlignment w:val="baseline"/>
        <w:rPr>
          <w:rFonts w:ascii="宋体" w:cs="宋体"/>
          <w:sz w:val="24"/>
          <w:szCs w:val="24"/>
          <w:u w:val="single"/>
        </w:rPr>
      </w:pPr>
      <w:r>
        <w:rPr>
          <w:rFonts w:hint="eastAsia" w:ascii="宋体" w:hAnsi="宋体" w:cs="宋体"/>
          <w:sz w:val="24"/>
          <w:szCs w:val="24"/>
          <w:u w:val="single"/>
        </w:rPr>
        <w:t>南通市文化广电和旅游局：</w:t>
      </w:r>
    </w:p>
    <w:p w14:paraId="3CDCC020">
      <w:pPr>
        <w:snapToGrid w:val="0"/>
        <w:spacing w:line="520" w:lineRule="exact"/>
        <w:ind w:firstLine="480" w:firstLineChars="200"/>
        <w:rPr>
          <w:rFonts w:ascii="宋体" w:cs="宋体"/>
          <w:sz w:val="24"/>
          <w:szCs w:val="24"/>
        </w:rPr>
      </w:pPr>
      <w:r>
        <w:rPr>
          <w:rFonts w:hint="eastAsia" w:ascii="宋体" w:hAnsi="宋体" w:cs="宋体"/>
          <w:sz w:val="24"/>
          <w:szCs w:val="24"/>
        </w:rPr>
        <w:t>依据贵单位委托代理机构组织的</w:t>
      </w:r>
      <w:r>
        <w:rPr>
          <w:rFonts w:ascii="宋体" w:hAnsi="宋体" w:cs="宋体"/>
          <w:sz w:val="24"/>
          <w:szCs w:val="24"/>
          <w:u w:val="single"/>
        </w:rPr>
        <w:t xml:space="preserve">               </w:t>
      </w:r>
      <w:r>
        <w:rPr>
          <w:rFonts w:hint="eastAsia" w:ascii="宋体" w:hAnsi="宋体" w:cs="宋体"/>
          <w:sz w:val="24"/>
          <w:szCs w:val="24"/>
        </w:rPr>
        <w:t>（磋商项目名称</w:t>
      </w:r>
      <w:r>
        <w:rPr>
          <w:rFonts w:ascii="宋体" w:hAnsi="宋体" w:cs="宋体"/>
          <w:sz w:val="24"/>
          <w:szCs w:val="24"/>
        </w:rPr>
        <w:t>)</w:t>
      </w:r>
      <w:r>
        <w:rPr>
          <w:rFonts w:hint="eastAsia" w:ascii="宋体" w:hAnsi="宋体" w:cs="宋体"/>
          <w:sz w:val="24"/>
          <w:szCs w:val="24"/>
        </w:rPr>
        <w:t>项目竞争性磋商的邀请，我方授权</w:t>
      </w:r>
      <w:r>
        <w:rPr>
          <w:rFonts w:ascii="宋体" w:hAnsi="宋体" w:cs="宋体"/>
          <w:sz w:val="24"/>
          <w:szCs w:val="24"/>
          <w:u w:val="single"/>
        </w:rPr>
        <w:t xml:space="preserve">    </w:t>
      </w:r>
      <w:r>
        <w:rPr>
          <w:rFonts w:hint="eastAsia" w:ascii="宋体" w:hAnsi="宋体" w:cs="宋体"/>
          <w:sz w:val="24"/>
          <w:szCs w:val="24"/>
          <w:u w:val="single"/>
        </w:rPr>
        <w:t>（姓名）</w:t>
      </w:r>
      <w:r>
        <w:rPr>
          <w:rFonts w:ascii="宋体" w:hAnsi="宋体" w:cs="宋体"/>
          <w:sz w:val="24"/>
          <w:szCs w:val="24"/>
          <w:u w:val="single"/>
        </w:rPr>
        <w:t xml:space="preserve">    </w:t>
      </w:r>
      <w:r>
        <w:rPr>
          <w:rFonts w:hint="eastAsia" w:ascii="宋体" w:hAnsi="宋体" w:cs="宋体"/>
          <w:sz w:val="24"/>
          <w:szCs w:val="24"/>
          <w:u w:val="single"/>
        </w:rPr>
        <w:t>（职务）</w:t>
      </w:r>
      <w:r>
        <w:rPr>
          <w:rFonts w:hint="eastAsia" w:ascii="宋体" w:hAnsi="宋体" w:cs="宋体"/>
          <w:sz w:val="24"/>
          <w:szCs w:val="24"/>
        </w:rPr>
        <w:t>为全权代表参加该项目的磋商工作，全权处理本次竞争性磋商的有关事宜。同时，我公司声明如下：</w:t>
      </w:r>
    </w:p>
    <w:p w14:paraId="7BC35F9E">
      <w:pPr>
        <w:snapToGrid w:val="0"/>
        <w:spacing w:line="52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14:paraId="113821FE">
      <w:pPr>
        <w:snapToGrid w:val="0"/>
        <w:spacing w:line="52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14:paraId="317CCED6">
      <w:pPr>
        <w:snapToGrid w:val="0"/>
        <w:spacing w:line="52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14:paraId="1C17BF1C">
      <w:pPr>
        <w:snapToGrid w:val="0"/>
        <w:spacing w:line="52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14:paraId="560B6711">
      <w:pPr>
        <w:snapToGrid w:val="0"/>
        <w:spacing w:line="52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14:paraId="0E7DE579">
      <w:pPr>
        <w:snapToGrid w:val="0"/>
        <w:spacing w:line="520" w:lineRule="exact"/>
        <w:ind w:firstLine="480" w:firstLineChars="200"/>
        <w:rPr>
          <w:rFonts w:hint="eastAsia" w:ascii="宋体" w:hAnsi="宋体" w:cs="宋体"/>
          <w:b/>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sz w:val="24"/>
          <w:szCs w:val="24"/>
        </w:rPr>
        <w:t>一旦成交，我方将根据竞争性磋商文件的规定，严格履行合同规定的责任和义务，并保证在竞争性磋商文件中规定的时间期限内完成合同项目。</w:t>
      </w:r>
    </w:p>
    <w:p w14:paraId="0ED914D3">
      <w:pPr>
        <w:snapToGrid w:val="0"/>
        <w:spacing w:line="520" w:lineRule="exact"/>
        <w:ind w:firstLine="480" w:firstLineChars="200"/>
        <w:rPr>
          <w:rFonts w:ascii="宋体" w:cs="宋体"/>
          <w:bCs/>
          <w:sz w:val="24"/>
          <w:szCs w:val="24"/>
        </w:rPr>
      </w:pPr>
      <w:r>
        <w:rPr>
          <w:rFonts w:hint="eastAsia" w:ascii="宋体" w:hAnsi="宋体" w:cs="宋体"/>
          <w:bCs/>
          <w:sz w:val="24"/>
          <w:szCs w:val="24"/>
        </w:rPr>
        <w:t>7、投标有效期为采购人规定的投标文件提交截止时间后六十（60）天。</w:t>
      </w:r>
    </w:p>
    <w:p w14:paraId="3900892B">
      <w:pPr>
        <w:snapToGrid w:val="0"/>
        <w:spacing w:line="520" w:lineRule="exact"/>
        <w:ind w:firstLine="480" w:firstLineChars="200"/>
        <w:rPr>
          <w:rFonts w:ascii="宋体" w:cs="宋体"/>
          <w:sz w:val="24"/>
          <w:szCs w:val="24"/>
        </w:rPr>
      </w:pPr>
    </w:p>
    <w:p w14:paraId="649AF808">
      <w:pPr>
        <w:snapToGrid w:val="0"/>
        <w:spacing w:line="520" w:lineRule="exact"/>
        <w:jc w:val="right"/>
        <w:rPr>
          <w:rFonts w:ascii="宋体" w:cs="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14:paraId="282A3AB3">
      <w:pPr>
        <w:snapToGrid w:val="0"/>
        <w:spacing w:line="520" w:lineRule="exact"/>
        <w:ind w:firstLine="2400" w:firstLineChars="1000"/>
        <w:jc w:val="right"/>
        <w:rPr>
          <w:rFonts w:ascii="宋体" w:cs="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14:paraId="771ABF2A">
      <w:pPr>
        <w:snapToGrid w:val="0"/>
        <w:spacing w:line="520" w:lineRule="exact"/>
        <w:jc w:val="right"/>
        <w:rPr>
          <w:rFonts w:asci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58249BCD">
      <w:pPr>
        <w:snapToGrid w:val="0"/>
        <w:spacing w:line="520" w:lineRule="exact"/>
        <w:jc w:val="center"/>
        <w:outlineLvl w:val="3"/>
        <w:rPr>
          <w:rFonts w:ascii="宋体" w:cs="宋体"/>
          <w:b/>
          <w:sz w:val="28"/>
          <w:szCs w:val="28"/>
        </w:rPr>
      </w:pPr>
    </w:p>
    <w:p w14:paraId="0F79F6E5">
      <w:pPr>
        <w:snapToGrid w:val="0"/>
        <w:spacing w:line="520" w:lineRule="exact"/>
        <w:jc w:val="center"/>
        <w:outlineLvl w:val="3"/>
        <w:rPr>
          <w:rFonts w:ascii="宋体" w:cs="宋体"/>
          <w:b/>
          <w:sz w:val="28"/>
          <w:szCs w:val="28"/>
        </w:rPr>
      </w:pPr>
    </w:p>
    <w:p w14:paraId="5501667D">
      <w:pPr>
        <w:spacing w:line="480" w:lineRule="exact"/>
        <w:jc w:val="center"/>
        <w:rPr>
          <w:rFonts w:ascii="宋体" w:cs="宋体"/>
          <w:b/>
          <w:sz w:val="28"/>
          <w:szCs w:val="28"/>
        </w:rPr>
      </w:pPr>
      <w:bookmarkStart w:id="70" w:name="_Toc425960671"/>
      <w:r>
        <w:rPr>
          <w:rFonts w:ascii="宋体"/>
          <w:b/>
          <w:bCs/>
          <w:sz w:val="28"/>
          <w:szCs w:val="28"/>
        </w:rPr>
        <w:br w:type="page"/>
      </w:r>
      <w:bookmarkEnd w:id="70"/>
      <w:r>
        <w:rPr>
          <w:rFonts w:ascii="宋体" w:hAnsi="宋体"/>
          <w:b/>
          <w:bCs/>
          <w:sz w:val="28"/>
          <w:szCs w:val="28"/>
        </w:rPr>
        <w:t>6</w:t>
      </w:r>
      <w:r>
        <w:rPr>
          <w:rFonts w:hint="eastAsia" w:ascii="宋体" w:hAnsi="宋体" w:cs="宋体"/>
          <w:b/>
          <w:sz w:val="28"/>
          <w:szCs w:val="28"/>
        </w:rPr>
        <w:t>、供应商一般情况表</w:t>
      </w:r>
    </w:p>
    <w:tbl>
      <w:tblPr>
        <w:tblStyle w:val="5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758"/>
      </w:tblGrid>
      <w:tr w14:paraId="136E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2235" w:type="dxa"/>
            <w:vAlign w:val="center"/>
          </w:tcPr>
          <w:p w14:paraId="31C5A533">
            <w:pPr>
              <w:tabs>
                <w:tab w:val="left" w:pos="993"/>
              </w:tabs>
              <w:spacing w:line="520" w:lineRule="exact"/>
              <w:jc w:val="center"/>
              <w:rPr>
                <w:rFonts w:ascii="宋体" w:cs="宋体"/>
                <w:sz w:val="24"/>
                <w:szCs w:val="24"/>
              </w:rPr>
            </w:pPr>
            <w:r>
              <w:rPr>
                <w:rFonts w:hint="eastAsia" w:ascii="宋体" w:hAnsi="宋体" w:cs="宋体"/>
                <w:sz w:val="24"/>
                <w:szCs w:val="24"/>
              </w:rPr>
              <w:t>企业名称</w:t>
            </w:r>
          </w:p>
        </w:tc>
        <w:tc>
          <w:tcPr>
            <w:tcW w:w="6520" w:type="dxa"/>
            <w:gridSpan w:val="8"/>
          </w:tcPr>
          <w:p w14:paraId="065F5C90">
            <w:pPr>
              <w:tabs>
                <w:tab w:val="left" w:pos="993"/>
              </w:tabs>
              <w:spacing w:line="520" w:lineRule="exact"/>
              <w:rPr>
                <w:rFonts w:ascii="宋体" w:cs="宋体"/>
                <w:sz w:val="24"/>
                <w:szCs w:val="24"/>
              </w:rPr>
            </w:pPr>
          </w:p>
        </w:tc>
      </w:tr>
      <w:tr w14:paraId="2519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1A139120">
            <w:pPr>
              <w:tabs>
                <w:tab w:val="left" w:pos="993"/>
              </w:tabs>
              <w:spacing w:line="520" w:lineRule="exact"/>
              <w:jc w:val="center"/>
              <w:rPr>
                <w:rFonts w:ascii="宋体" w:cs="宋体"/>
                <w:sz w:val="24"/>
                <w:szCs w:val="24"/>
              </w:rPr>
            </w:pPr>
            <w:r>
              <w:rPr>
                <w:rFonts w:hint="eastAsia" w:ascii="宋体" w:hAnsi="宋体" w:cs="宋体"/>
                <w:sz w:val="24"/>
                <w:szCs w:val="24"/>
              </w:rPr>
              <w:t>总部地址</w:t>
            </w:r>
          </w:p>
        </w:tc>
        <w:tc>
          <w:tcPr>
            <w:tcW w:w="6520" w:type="dxa"/>
            <w:gridSpan w:val="8"/>
          </w:tcPr>
          <w:p w14:paraId="7BB3358A">
            <w:pPr>
              <w:tabs>
                <w:tab w:val="left" w:pos="993"/>
              </w:tabs>
              <w:spacing w:line="520" w:lineRule="exact"/>
              <w:rPr>
                <w:rFonts w:ascii="宋体" w:cs="宋体"/>
                <w:sz w:val="24"/>
                <w:szCs w:val="24"/>
              </w:rPr>
            </w:pPr>
          </w:p>
        </w:tc>
      </w:tr>
      <w:tr w14:paraId="77C3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6D1F7D82">
            <w:pPr>
              <w:tabs>
                <w:tab w:val="left" w:pos="993"/>
              </w:tabs>
              <w:spacing w:line="520" w:lineRule="exact"/>
              <w:jc w:val="center"/>
              <w:rPr>
                <w:rFonts w:ascii="宋体" w:cs="宋体"/>
                <w:sz w:val="24"/>
                <w:szCs w:val="24"/>
              </w:rPr>
            </w:pPr>
            <w:r>
              <w:rPr>
                <w:rFonts w:hint="eastAsia" w:ascii="宋体" w:hAnsi="宋体" w:cs="宋体"/>
                <w:sz w:val="24"/>
                <w:szCs w:val="24"/>
              </w:rPr>
              <w:t>分支机构</w:t>
            </w:r>
          </w:p>
        </w:tc>
        <w:tc>
          <w:tcPr>
            <w:tcW w:w="6520" w:type="dxa"/>
            <w:gridSpan w:val="8"/>
          </w:tcPr>
          <w:p w14:paraId="6C1EE1A7">
            <w:pPr>
              <w:tabs>
                <w:tab w:val="left" w:pos="993"/>
              </w:tabs>
              <w:spacing w:line="520" w:lineRule="exact"/>
              <w:rPr>
                <w:rFonts w:ascii="宋体" w:cs="宋体"/>
                <w:sz w:val="24"/>
                <w:szCs w:val="24"/>
              </w:rPr>
            </w:pPr>
          </w:p>
        </w:tc>
      </w:tr>
      <w:tr w14:paraId="67D7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2CA58F1B">
            <w:pPr>
              <w:tabs>
                <w:tab w:val="left" w:pos="993"/>
              </w:tabs>
              <w:spacing w:line="520" w:lineRule="exact"/>
              <w:jc w:val="center"/>
              <w:rPr>
                <w:rFonts w:ascii="宋体" w:cs="宋体"/>
                <w:sz w:val="24"/>
                <w:szCs w:val="24"/>
              </w:rPr>
            </w:pPr>
            <w:r>
              <w:rPr>
                <w:rFonts w:hint="eastAsia" w:ascii="宋体" w:hAnsi="宋体" w:cs="宋体"/>
                <w:sz w:val="24"/>
                <w:szCs w:val="24"/>
              </w:rPr>
              <w:t>当地代表处地址</w:t>
            </w:r>
          </w:p>
        </w:tc>
        <w:tc>
          <w:tcPr>
            <w:tcW w:w="6520" w:type="dxa"/>
            <w:gridSpan w:val="8"/>
          </w:tcPr>
          <w:p w14:paraId="666FBDF9">
            <w:pPr>
              <w:tabs>
                <w:tab w:val="left" w:pos="993"/>
              </w:tabs>
              <w:spacing w:line="520" w:lineRule="exact"/>
              <w:rPr>
                <w:rFonts w:ascii="宋体" w:cs="宋体"/>
                <w:sz w:val="24"/>
                <w:szCs w:val="24"/>
              </w:rPr>
            </w:pPr>
          </w:p>
        </w:tc>
      </w:tr>
      <w:tr w14:paraId="3A2B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14:paraId="5E86F422">
            <w:pPr>
              <w:tabs>
                <w:tab w:val="left" w:pos="993"/>
              </w:tabs>
              <w:spacing w:line="520" w:lineRule="exact"/>
              <w:jc w:val="center"/>
              <w:rPr>
                <w:rFonts w:ascii="宋体" w:cs="宋体"/>
                <w:sz w:val="24"/>
                <w:szCs w:val="24"/>
              </w:rPr>
            </w:pPr>
            <w:r>
              <w:rPr>
                <w:rFonts w:hint="eastAsia" w:ascii="宋体" w:hAnsi="宋体" w:cs="宋体"/>
                <w:sz w:val="24"/>
                <w:szCs w:val="24"/>
              </w:rPr>
              <w:t>电话</w:t>
            </w:r>
          </w:p>
        </w:tc>
        <w:tc>
          <w:tcPr>
            <w:tcW w:w="2408" w:type="dxa"/>
            <w:gridSpan w:val="3"/>
          </w:tcPr>
          <w:p w14:paraId="7A509EA7">
            <w:pPr>
              <w:tabs>
                <w:tab w:val="left" w:pos="993"/>
              </w:tabs>
              <w:spacing w:line="520" w:lineRule="exact"/>
              <w:rPr>
                <w:rFonts w:ascii="宋体" w:cs="宋体"/>
                <w:sz w:val="24"/>
                <w:szCs w:val="24"/>
              </w:rPr>
            </w:pPr>
          </w:p>
        </w:tc>
        <w:tc>
          <w:tcPr>
            <w:tcW w:w="1875" w:type="dxa"/>
            <w:gridSpan w:val="2"/>
          </w:tcPr>
          <w:p w14:paraId="01E378DD">
            <w:pPr>
              <w:tabs>
                <w:tab w:val="left" w:pos="993"/>
              </w:tabs>
              <w:spacing w:line="520" w:lineRule="exact"/>
              <w:rPr>
                <w:rFonts w:ascii="宋体" w:cs="宋体"/>
                <w:sz w:val="24"/>
                <w:szCs w:val="24"/>
              </w:rPr>
            </w:pPr>
            <w:r>
              <w:rPr>
                <w:rFonts w:hint="eastAsia" w:ascii="宋体" w:hAnsi="宋体" w:cs="宋体"/>
                <w:sz w:val="24"/>
                <w:szCs w:val="24"/>
              </w:rPr>
              <w:t>联系人</w:t>
            </w:r>
          </w:p>
        </w:tc>
        <w:tc>
          <w:tcPr>
            <w:tcW w:w="2237" w:type="dxa"/>
            <w:gridSpan w:val="3"/>
          </w:tcPr>
          <w:p w14:paraId="0EA06412">
            <w:pPr>
              <w:tabs>
                <w:tab w:val="left" w:pos="993"/>
              </w:tabs>
              <w:spacing w:line="520" w:lineRule="exact"/>
              <w:rPr>
                <w:rFonts w:ascii="宋体" w:cs="宋体"/>
                <w:sz w:val="24"/>
                <w:szCs w:val="24"/>
              </w:rPr>
            </w:pPr>
          </w:p>
        </w:tc>
      </w:tr>
      <w:tr w14:paraId="2E74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14:paraId="3A72354B">
            <w:pPr>
              <w:tabs>
                <w:tab w:val="left" w:pos="993"/>
              </w:tabs>
              <w:spacing w:line="520" w:lineRule="exact"/>
              <w:jc w:val="center"/>
              <w:rPr>
                <w:rFonts w:ascii="宋体" w:cs="宋体"/>
                <w:sz w:val="24"/>
                <w:szCs w:val="24"/>
              </w:rPr>
            </w:pPr>
            <w:r>
              <w:rPr>
                <w:rFonts w:hint="eastAsia" w:ascii="宋体" w:hAnsi="宋体" w:cs="宋体"/>
                <w:sz w:val="24"/>
                <w:szCs w:val="24"/>
              </w:rPr>
              <w:t>传真</w:t>
            </w:r>
          </w:p>
        </w:tc>
        <w:tc>
          <w:tcPr>
            <w:tcW w:w="2408" w:type="dxa"/>
            <w:gridSpan w:val="3"/>
          </w:tcPr>
          <w:p w14:paraId="4A734D4C">
            <w:pPr>
              <w:tabs>
                <w:tab w:val="left" w:pos="993"/>
              </w:tabs>
              <w:spacing w:line="520" w:lineRule="exact"/>
              <w:rPr>
                <w:rFonts w:ascii="宋体" w:cs="宋体"/>
                <w:sz w:val="24"/>
                <w:szCs w:val="24"/>
              </w:rPr>
            </w:pPr>
          </w:p>
        </w:tc>
        <w:tc>
          <w:tcPr>
            <w:tcW w:w="1875" w:type="dxa"/>
            <w:gridSpan w:val="2"/>
          </w:tcPr>
          <w:p w14:paraId="44692849">
            <w:pPr>
              <w:tabs>
                <w:tab w:val="left" w:pos="993"/>
              </w:tabs>
              <w:spacing w:line="520" w:lineRule="exact"/>
              <w:rPr>
                <w:rFonts w:ascii="宋体" w:cs="宋体"/>
                <w:sz w:val="24"/>
                <w:szCs w:val="24"/>
              </w:rPr>
            </w:pPr>
            <w:r>
              <w:rPr>
                <w:rFonts w:hint="eastAsia" w:ascii="宋体" w:hAnsi="宋体" w:cs="宋体"/>
                <w:sz w:val="24"/>
                <w:szCs w:val="24"/>
              </w:rPr>
              <w:t>电子邮件</w:t>
            </w:r>
          </w:p>
        </w:tc>
        <w:tc>
          <w:tcPr>
            <w:tcW w:w="2237" w:type="dxa"/>
            <w:gridSpan w:val="3"/>
          </w:tcPr>
          <w:p w14:paraId="113B63E5">
            <w:pPr>
              <w:tabs>
                <w:tab w:val="left" w:pos="993"/>
              </w:tabs>
              <w:spacing w:line="520" w:lineRule="exact"/>
              <w:rPr>
                <w:rFonts w:ascii="宋体" w:cs="宋体"/>
                <w:sz w:val="24"/>
                <w:szCs w:val="24"/>
              </w:rPr>
            </w:pPr>
          </w:p>
        </w:tc>
      </w:tr>
      <w:tr w14:paraId="284C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14:paraId="3436ED86">
            <w:pPr>
              <w:tabs>
                <w:tab w:val="left" w:pos="993"/>
              </w:tabs>
              <w:spacing w:line="520" w:lineRule="exact"/>
              <w:jc w:val="center"/>
              <w:rPr>
                <w:rFonts w:ascii="宋体" w:cs="宋体"/>
                <w:sz w:val="24"/>
                <w:szCs w:val="24"/>
              </w:rPr>
            </w:pPr>
            <w:r>
              <w:rPr>
                <w:rFonts w:hint="eastAsia" w:ascii="宋体" w:hAnsi="宋体" w:cs="宋体"/>
                <w:sz w:val="24"/>
                <w:szCs w:val="24"/>
              </w:rPr>
              <w:t>注册地</w:t>
            </w:r>
          </w:p>
        </w:tc>
        <w:tc>
          <w:tcPr>
            <w:tcW w:w="2408" w:type="dxa"/>
            <w:gridSpan w:val="3"/>
          </w:tcPr>
          <w:p w14:paraId="3A4306D8">
            <w:pPr>
              <w:tabs>
                <w:tab w:val="left" w:pos="993"/>
              </w:tabs>
              <w:spacing w:line="520" w:lineRule="exact"/>
              <w:rPr>
                <w:rFonts w:ascii="宋体" w:cs="宋体"/>
                <w:sz w:val="24"/>
                <w:szCs w:val="24"/>
              </w:rPr>
            </w:pPr>
          </w:p>
        </w:tc>
        <w:tc>
          <w:tcPr>
            <w:tcW w:w="1875" w:type="dxa"/>
            <w:gridSpan w:val="2"/>
          </w:tcPr>
          <w:p w14:paraId="386A6C27">
            <w:pPr>
              <w:tabs>
                <w:tab w:val="left" w:pos="993"/>
              </w:tabs>
              <w:spacing w:line="520" w:lineRule="exact"/>
              <w:rPr>
                <w:rFonts w:ascii="宋体" w:cs="宋体"/>
                <w:sz w:val="24"/>
                <w:szCs w:val="24"/>
              </w:rPr>
            </w:pPr>
            <w:r>
              <w:rPr>
                <w:rFonts w:hint="eastAsia" w:ascii="宋体" w:hAnsi="宋体" w:cs="宋体"/>
                <w:sz w:val="24"/>
                <w:szCs w:val="24"/>
              </w:rPr>
              <w:t>注册年份</w:t>
            </w:r>
          </w:p>
        </w:tc>
        <w:tc>
          <w:tcPr>
            <w:tcW w:w="2237" w:type="dxa"/>
            <w:gridSpan w:val="3"/>
          </w:tcPr>
          <w:p w14:paraId="65C3EC48">
            <w:pPr>
              <w:tabs>
                <w:tab w:val="left" w:pos="993"/>
              </w:tabs>
              <w:spacing w:line="520" w:lineRule="exact"/>
              <w:rPr>
                <w:rFonts w:ascii="宋体" w:cs="宋体"/>
                <w:sz w:val="24"/>
                <w:szCs w:val="24"/>
              </w:rPr>
            </w:pPr>
          </w:p>
        </w:tc>
      </w:tr>
      <w:tr w14:paraId="3CB4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188C62F6">
            <w:pPr>
              <w:tabs>
                <w:tab w:val="left" w:pos="993"/>
              </w:tabs>
              <w:spacing w:line="520" w:lineRule="exact"/>
              <w:jc w:val="center"/>
              <w:rPr>
                <w:rFonts w:ascii="宋体" w:cs="宋体"/>
                <w:sz w:val="24"/>
                <w:szCs w:val="24"/>
              </w:rPr>
            </w:pPr>
            <w:r>
              <w:rPr>
                <w:rFonts w:hint="eastAsia" w:ascii="宋体" w:hAnsi="宋体" w:cs="宋体"/>
                <w:sz w:val="24"/>
                <w:szCs w:val="24"/>
              </w:rPr>
              <w:t>资质等级</w:t>
            </w:r>
          </w:p>
        </w:tc>
        <w:tc>
          <w:tcPr>
            <w:tcW w:w="6520" w:type="dxa"/>
            <w:gridSpan w:val="8"/>
          </w:tcPr>
          <w:p w14:paraId="5CBD3CF9">
            <w:pPr>
              <w:tabs>
                <w:tab w:val="left" w:pos="993"/>
              </w:tabs>
              <w:spacing w:line="520" w:lineRule="exact"/>
              <w:rPr>
                <w:rFonts w:ascii="宋体" w:cs="宋体"/>
                <w:sz w:val="24"/>
                <w:szCs w:val="24"/>
              </w:rPr>
            </w:pPr>
            <w:r>
              <w:rPr>
                <w:rFonts w:hint="eastAsia" w:ascii="宋体" w:hAnsi="宋体" w:cs="宋体"/>
                <w:sz w:val="24"/>
                <w:szCs w:val="24"/>
              </w:rPr>
              <w:t>公司具备的相关资质等级及相应的证书号</w:t>
            </w:r>
          </w:p>
          <w:p w14:paraId="62D912D8">
            <w:pPr>
              <w:tabs>
                <w:tab w:val="left" w:pos="993"/>
              </w:tabs>
              <w:spacing w:line="520" w:lineRule="exact"/>
              <w:rPr>
                <w:rFonts w:ascii="宋体" w:cs="宋体"/>
                <w:sz w:val="24"/>
                <w:szCs w:val="24"/>
              </w:rPr>
            </w:pPr>
            <w:r>
              <w:rPr>
                <w:rFonts w:hint="eastAsia" w:ascii="宋体" w:hAnsi="宋体" w:cs="宋体"/>
                <w:sz w:val="24"/>
                <w:szCs w:val="24"/>
              </w:rPr>
              <w:t>（请附有关证书的复印件）</w:t>
            </w:r>
          </w:p>
        </w:tc>
      </w:tr>
      <w:tr w14:paraId="0B6E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7D83A2E3">
            <w:pPr>
              <w:tabs>
                <w:tab w:val="left" w:pos="993"/>
              </w:tabs>
              <w:spacing w:line="520" w:lineRule="exact"/>
              <w:jc w:val="center"/>
              <w:rPr>
                <w:rFonts w:ascii="宋体" w:cs="宋体"/>
                <w:sz w:val="24"/>
                <w:szCs w:val="24"/>
              </w:rPr>
            </w:pPr>
            <w:r>
              <w:rPr>
                <w:rFonts w:hint="eastAsia" w:ascii="宋体" w:hAnsi="宋体" w:cs="宋体"/>
                <w:sz w:val="24"/>
                <w:szCs w:val="24"/>
              </w:rPr>
              <w:t>质量管理体系</w:t>
            </w:r>
          </w:p>
        </w:tc>
        <w:tc>
          <w:tcPr>
            <w:tcW w:w="6520" w:type="dxa"/>
            <w:gridSpan w:val="8"/>
          </w:tcPr>
          <w:p w14:paraId="3E0CC857">
            <w:pPr>
              <w:tabs>
                <w:tab w:val="left" w:pos="993"/>
              </w:tabs>
              <w:spacing w:line="520" w:lineRule="exact"/>
              <w:rPr>
                <w:rFonts w:ascii="宋体" w:cs="宋体"/>
                <w:sz w:val="24"/>
                <w:szCs w:val="24"/>
              </w:rPr>
            </w:pPr>
            <w:r>
              <w:rPr>
                <w:rFonts w:hint="eastAsia" w:ascii="宋体" w:hAnsi="宋体" w:cs="宋体"/>
                <w:sz w:val="24"/>
                <w:szCs w:val="24"/>
              </w:rPr>
              <w:t>公司</w:t>
            </w:r>
            <w:r>
              <w:rPr>
                <w:rFonts w:ascii="宋体" w:hAnsi="宋体" w:cs="宋体"/>
                <w:sz w:val="24"/>
                <w:szCs w:val="24"/>
                <w:u w:val="single"/>
              </w:rPr>
              <w:t xml:space="preserve">   </w:t>
            </w:r>
            <w:r>
              <w:rPr>
                <w:rFonts w:hint="eastAsia" w:ascii="宋体" w:hAnsi="宋体" w:cs="宋体"/>
                <w:sz w:val="24"/>
                <w:szCs w:val="24"/>
                <w:u w:val="single"/>
              </w:rPr>
              <w:t>（是否通过，何种）</w:t>
            </w:r>
            <w:r>
              <w:rPr>
                <w:rFonts w:ascii="宋体" w:hAnsi="宋体" w:cs="宋体"/>
                <w:sz w:val="24"/>
                <w:szCs w:val="24"/>
                <w:u w:val="single"/>
              </w:rPr>
              <w:t xml:space="preserve">   </w:t>
            </w:r>
            <w:r>
              <w:rPr>
                <w:rFonts w:hint="eastAsia" w:ascii="宋体" w:hAnsi="宋体" w:cs="宋体"/>
                <w:sz w:val="24"/>
                <w:szCs w:val="24"/>
              </w:rPr>
              <w:t>质量保证体系认证（如通过请附相关在有效期内的证书复印件）</w:t>
            </w:r>
          </w:p>
        </w:tc>
      </w:tr>
      <w:tr w14:paraId="4BA8A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28F43C97">
            <w:pPr>
              <w:tabs>
                <w:tab w:val="left" w:pos="993"/>
              </w:tabs>
              <w:spacing w:line="520" w:lineRule="exact"/>
              <w:jc w:val="center"/>
              <w:rPr>
                <w:rFonts w:ascii="宋体" w:cs="宋体"/>
                <w:sz w:val="24"/>
                <w:szCs w:val="24"/>
              </w:rPr>
            </w:pPr>
            <w:r>
              <w:rPr>
                <w:rFonts w:hint="eastAsia" w:ascii="宋体" w:hAnsi="宋体" w:cs="宋体"/>
                <w:sz w:val="24"/>
                <w:szCs w:val="24"/>
              </w:rPr>
              <w:t>项目负责人</w:t>
            </w:r>
          </w:p>
        </w:tc>
        <w:tc>
          <w:tcPr>
            <w:tcW w:w="1559" w:type="dxa"/>
            <w:gridSpan w:val="2"/>
          </w:tcPr>
          <w:p w14:paraId="3CC53A68">
            <w:pPr>
              <w:tabs>
                <w:tab w:val="left" w:pos="993"/>
              </w:tabs>
              <w:spacing w:line="520" w:lineRule="exact"/>
              <w:jc w:val="center"/>
              <w:rPr>
                <w:rFonts w:ascii="宋体" w:cs="宋体"/>
                <w:sz w:val="24"/>
                <w:szCs w:val="24"/>
              </w:rPr>
            </w:pPr>
          </w:p>
        </w:tc>
        <w:tc>
          <w:tcPr>
            <w:tcW w:w="1417" w:type="dxa"/>
            <w:gridSpan w:val="2"/>
          </w:tcPr>
          <w:p w14:paraId="755E818B">
            <w:pPr>
              <w:tabs>
                <w:tab w:val="left" w:pos="993"/>
              </w:tabs>
              <w:spacing w:line="520" w:lineRule="exact"/>
              <w:jc w:val="center"/>
              <w:rPr>
                <w:rFonts w:ascii="宋体" w:cs="宋体"/>
                <w:sz w:val="24"/>
                <w:szCs w:val="24"/>
              </w:rPr>
            </w:pPr>
            <w:r>
              <w:rPr>
                <w:rFonts w:hint="eastAsia" w:ascii="宋体" w:hAnsi="宋体" w:cs="宋体"/>
                <w:sz w:val="24"/>
                <w:szCs w:val="24"/>
              </w:rPr>
              <w:t>年龄</w:t>
            </w:r>
          </w:p>
        </w:tc>
        <w:tc>
          <w:tcPr>
            <w:tcW w:w="1466" w:type="dxa"/>
            <w:gridSpan w:val="2"/>
          </w:tcPr>
          <w:p w14:paraId="459CA290">
            <w:pPr>
              <w:tabs>
                <w:tab w:val="left" w:pos="993"/>
              </w:tabs>
              <w:spacing w:line="520" w:lineRule="exact"/>
              <w:jc w:val="center"/>
              <w:rPr>
                <w:rFonts w:ascii="宋体" w:cs="宋体"/>
                <w:sz w:val="24"/>
                <w:szCs w:val="24"/>
              </w:rPr>
            </w:pPr>
          </w:p>
        </w:tc>
        <w:tc>
          <w:tcPr>
            <w:tcW w:w="1320" w:type="dxa"/>
          </w:tcPr>
          <w:p w14:paraId="25154BE6">
            <w:pPr>
              <w:tabs>
                <w:tab w:val="left" w:pos="993"/>
              </w:tabs>
              <w:spacing w:line="520" w:lineRule="exact"/>
              <w:jc w:val="center"/>
              <w:rPr>
                <w:rFonts w:ascii="宋体" w:cs="宋体"/>
                <w:sz w:val="24"/>
                <w:szCs w:val="24"/>
              </w:rPr>
            </w:pPr>
            <w:r>
              <w:rPr>
                <w:rFonts w:hint="eastAsia" w:ascii="宋体" w:hAnsi="宋体" w:cs="宋体"/>
                <w:sz w:val="24"/>
                <w:szCs w:val="24"/>
              </w:rPr>
              <w:t>性别</w:t>
            </w:r>
          </w:p>
        </w:tc>
        <w:tc>
          <w:tcPr>
            <w:tcW w:w="758" w:type="dxa"/>
          </w:tcPr>
          <w:p w14:paraId="3D0D8B60">
            <w:pPr>
              <w:tabs>
                <w:tab w:val="left" w:pos="993"/>
              </w:tabs>
              <w:spacing w:line="520" w:lineRule="exact"/>
              <w:jc w:val="center"/>
              <w:rPr>
                <w:rFonts w:ascii="宋体" w:cs="宋体"/>
                <w:sz w:val="24"/>
                <w:szCs w:val="24"/>
              </w:rPr>
            </w:pPr>
          </w:p>
        </w:tc>
      </w:tr>
      <w:tr w14:paraId="7182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2102C681">
            <w:pPr>
              <w:tabs>
                <w:tab w:val="left" w:pos="993"/>
              </w:tabs>
              <w:spacing w:line="520" w:lineRule="exact"/>
              <w:jc w:val="center"/>
              <w:rPr>
                <w:rFonts w:ascii="宋体" w:cs="宋体"/>
                <w:sz w:val="24"/>
                <w:szCs w:val="24"/>
              </w:rPr>
            </w:pPr>
            <w:r>
              <w:rPr>
                <w:rFonts w:hint="eastAsia" w:ascii="宋体" w:hAnsi="宋体" w:cs="宋体"/>
                <w:sz w:val="24"/>
                <w:szCs w:val="24"/>
              </w:rPr>
              <w:t>职务职称</w:t>
            </w:r>
          </w:p>
        </w:tc>
        <w:tc>
          <w:tcPr>
            <w:tcW w:w="2976" w:type="dxa"/>
            <w:gridSpan w:val="4"/>
          </w:tcPr>
          <w:p w14:paraId="0285F7FE">
            <w:pPr>
              <w:tabs>
                <w:tab w:val="left" w:pos="993"/>
              </w:tabs>
              <w:spacing w:line="520" w:lineRule="exact"/>
              <w:rPr>
                <w:rFonts w:ascii="宋体" w:cs="宋体"/>
                <w:sz w:val="24"/>
                <w:szCs w:val="24"/>
              </w:rPr>
            </w:pPr>
          </w:p>
        </w:tc>
        <w:tc>
          <w:tcPr>
            <w:tcW w:w="1466" w:type="dxa"/>
            <w:gridSpan w:val="2"/>
          </w:tcPr>
          <w:p w14:paraId="6887766E">
            <w:pPr>
              <w:tabs>
                <w:tab w:val="left" w:pos="993"/>
              </w:tabs>
              <w:spacing w:line="520" w:lineRule="exact"/>
              <w:rPr>
                <w:rFonts w:ascii="宋体" w:cs="宋体"/>
                <w:sz w:val="24"/>
                <w:szCs w:val="24"/>
              </w:rPr>
            </w:pPr>
            <w:r>
              <w:rPr>
                <w:rFonts w:hint="eastAsia" w:ascii="宋体" w:hAnsi="宋体" w:cs="宋体"/>
                <w:sz w:val="24"/>
                <w:szCs w:val="24"/>
              </w:rPr>
              <w:t>执业资格</w:t>
            </w:r>
          </w:p>
        </w:tc>
        <w:tc>
          <w:tcPr>
            <w:tcW w:w="2078" w:type="dxa"/>
            <w:gridSpan w:val="2"/>
          </w:tcPr>
          <w:p w14:paraId="2FD74BC8">
            <w:pPr>
              <w:tabs>
                <w:tab w:val="left" w:pos="993"/>
              </w:tabs>
              <w:spacing w:line="520" w:lineRule="exact"/>
              <w:rPr>
                <w:rFonts w:ascii="宋体" w:cs="宋体"/>
                <w:sz w:val="24"/>
                <w:szCs w:val="24"/>
              </w:rPr>
            </w:pPr>
          </w:p>
        </w:tc>
      </w:tr>
      <w:tr w14:paraId="6547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trPr>
        <w:tc>
          <w:tcPr>
            <w:tcW w:w="2235" w:type="dxa"/>
            <w:vAlign w:val="center"/>
          </w:tcPr>
          <w:p w14:paraId="49746724">
            <w:pPr>
              <w:tabs>
                <w:tab w:val="left" w:pos="993"/>
              </w:tabs>
              <w:spacing w:line="520" w:lineRule="exact"/>
              <w:jc w:val="center"/>
              <w:rPr>
                <w:rFonts w:ascii="宋体" w:cs="宋体"/>
                <w:sz w:val="24"/>
                <w:szCs w:val="24"/>
              </w:rPr>
            </w:pPr>
            <w:r>
              <w:rPr>
                <w:rFonts w:hint="eastAsia" w:ascii="宋体" w:hAnsi="宋体" w:cs="宋体"/>
                <w:sz w:val="24"/>
                <w:szCs w:val="24"/>
              </w:rPr>
              <w:t>经营范围</w:t>
            </w:r>
          </w:p>
        </w:tc>
        <w:tc>
          <w:tcPr>
            <w:tcW w:w="6520" w:type="dxa"/>
            <w:gridSpan w:val="8"/>
          </w:tcPr>
          <w:p w14:paraId="11A5A3ED">
            <w:pPr>
              <w:tabs>
                <w:tab w:val="left" w:pos="993"/>
              </w:tabs>
              <w:spacing w:line="520" w:lineRule="exact"/>
              <w:rPr>
                <w:rFonts w:ascii="宋体" w:cs="宋体"/>
                <w:sz w:val="24"/>
                <w:szCs w:val="24"/>
              </w:rPr>
            </w:pPr>
            <w:r>
              <w:rPr>
                <w:rFonts w:hint="eastAsia" w:ascii="宋体" w:hAnsi="宋体" w:cs="宋体"/>
                <w:sz w:val="24"/>
                <w:szCs w:val="24"/>
              </w:rPr>
              <w:t>营业执照载明：</w:t>
            </w:r>
          </w:p>
          <w:p w14:paraId="1A8E7864">
            <w:pPr>
              <w:tabs>
                <w:tab w:val="left" w:pos="993"/>
              </w:tabs>
              <w:spacing w:line="520" w:lineRule="exact"/>
              <w:rPr>
                <w:rFonts w:ascii="宋体" w:cs="宋体"/>
                <w:sz w:val="24"/>
                <w:szCs w:val="24"/>
                <w:u w:val="single"/>
              </w:rPr>
            </w:pPr>
            <w:r>
              <w:rPr>
                <w:rFonts w:ascii="宋体" w:hAnsi="宋体" w:cs="宋体"/>
                <w:sz w:val="24"/>
                <w:szCs w:val="24"/>
              </w:rPr>
              <w:t>1.</w:t>
            </w:r>
            <w:r>
              <w:rPr>
                <w:rFonts w:ascii="宋体" w:hAnsi="宋体" w:cs="宋体"/>
                <w:sz w:val="24"/>
                <w:szCs w:val="24"/>
                <w:u w:val="single"/>
              </w:rPr>
              <w:t xml:space="preserve">                                               </w:t>
            </w:r>
          </w:p>
          <w:p w14:paraId="66AD5E21">
            <w:pPr>
              <w:tabs>
                <w:tab w:val="left" w:pos="993"/>
              </w:tabs>
              <w:spacing w:line="520" w:lineRule="exact"/>
              <w:rPr>
                <w:rFonts w:ascii="宋体" w:cs="宋体"/>
                <w:sz w:val="24"/>
                <w:szCs w:val="24"/>
                <w:u w:val="single"/>
              </w:rPr>
            </w:pPr>
            <w:r>
              <w:rPr>
                <w:rFonts w:ascii="宋体" w:hAnsi="宋体" w:cs="宋体"/>
                <w:sz w:val="24"/>
                <w:szCs w:val="24"/>
              </w:rPr>
              <w:t>2.</w:t>
            </w:r>
            <w:r>
              <w:rPr>
                <w:rFonts w:ascii="宋体" w:hAnsi="宋体" w:cs="宋体"/>
                <w:sz w:val="24"/>
                <w:szCs w:val="24"/>
                <w:u w:val="single"/>
              </w:rPr>
              <w:t xml:space="preserve">                                               </w:t>
            </w:r>
          </w:p>
          <w:p w14:paraId="240114F8">
            <w:pPr>
              <w:tabs>
                <w:tab w:val="left" w:pos="993"/>
              </w:tabs>
              <w:spacing w:line="520" w:lineRule="exact"/>
              <w:rPr>
                <w:rFonts w:ascii="宋体" w:cs="宋体"/>
                <w:sz w:val="24"/>
                <w:szCs w:val="24"/>
                <w:u w:val="single"/>
              </w:rPr>
            </w:pPr>
            <w:r>
              <w:rPr>
                <w:rFonts w:ascii="宋体" w:hAnsi="宋体" w:cs="宋体"/>
                <w:sz w:val="24"/>
                <w:szCs w:val="24"/>
              </w:rPr>
              <w:t>3.</w:t>
            </w:r>
            <w:r>
              <w:rPr>
                <w:rFonts w:ascii="宋体" w:hAnsi="宋体" w:cs="宋体"/>
                <w:sz w:val="24"/>
                <w:szCs w:val="24"/>
                <w:u w:val="single"/>
              </w:rPr>
              <w:t xml:space="preserve">                                               </w:t>
            </w:r>
          </w:p>
          <w:p w14:paraId="588E4708">
            <w:pPr>
              <w:tabs>
                <w:tab w:val="left" w:pos="993"/>
              </w:tabs>
              <w:spacing w:line="520" w:lineRule="exact"/>
              <w:rPr>
                <w:rFonts w:ascii="宋体" w:cs="宋体"/>
                <w:sz w:val="24"/>
                <w:szCs w:val="24"/>
              </w:rPr>
            </w:pPr>
            <w:r>
              <w:rPr>
                <w:rFonts w:hint="eastAsia" w:ascii="宋体" w:hAnsi="宋体" w:cs="宋体"/>
                <w:sz w:val="24"/>
                <w:szCs w:val="24"/>
              </w:rPr>
              <w:t>………………………</w:t>
            </w:r>
          </w:p>
        </w:tc>
      </w:tr>
      <w:tr w14:paraId="3944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43" w:type="dxa"/>
            <w:gridSpan w:val="2"/>
            <w:vAlign w:val="center"/>
          </w:tcPr>
          <w:p w14:paraId="13AA83D7">
            <w:pPr>
              <w:tabs>
                <w:tab w:val="left" w:pos="993"/>
              </w:tabs>
              <w:spacing w:line="520" w:lineRule="exact"/>
              <w:rPr>
                <w:rFonts w:ascii="宋体" w:cs="宋体"/>
                <w:sz w:val="24"/>
                <w:szCs w:val="24"/>
              </w:rPr>
            </w:pPr>
            <w:r>
              <w:rPr>
                <w:rFonts w:hint="eastAsia" w:ascii="宋体" w:hAnsi="宋体" w:cs="宋体"/>
                <w:sz w:val="24"/>
                <w:szCs w:val="24"/>
              </w:rPr>
              <w:t>从事类似相关项目的经历及年数</w:t>
            </w:r>
          </w:p>
        </w:tc>
        <w:tc>
          <w:tcPr>
            <w:tcW w:w="5812" w:type="dxa"/>
            <w:gridSpan w:val="7"/>
          </w:tcPr>
          <w:p w14:paraId="0F9098D7">
            <w:pPr>
              <w:tabs>
                <w:tab w:val="left" w:pos="993"/>
              </w:tabs>
              <w:spacing w:line="520" w:lineRule="exact"/>
              <w:rPr>
                <w:rFonts w:ascii="宋体" w:cs="宋体"/>
                <w:sz w:val="24"/>
                <w:szCs w:val="24"/>
              </w:rPr>
            </w:pPr>
          </w:p>
        </w:tc>
      </w:tr>
      <w:tr w14:paraId="3F92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43" w:type="dxa"/>
            <w:gridSpan w:val="2"/>
            <w:vAlign w:val="center"/>
          </w:tcPr>
          <w:p w14:paraId="048EEE65">
            <w:pPr>
              <w:tabs>
                <w:tab w:val="left" w:pos="993"/>
              </w:tabs>
              <w:spacing w:line="520" w:lineRule="exact"/>
              <w:rPr>
                <w:rFonts w:ascii="宋体" w:cs="宋体"/>
                <w:sz w:val="24"/>
                <w:szCs w:val="24"/>
              </w:rPr>
            </w:pPr>
            <w:r>
              <w:rPr>
                <w:rFonts w:hint="eastAsia" w:ascii="宋体" w:hAnsi="宋体" w:cs="宋体"/>
                <w:sz w:val="24"/>
                <w:szCs w:val="24"/>
              </w:rPr>
              <w:t>其他认为有必要提供的内容，可自行添加</w:t>
            </w:r>
          </w:p>
        </w:tc>
        <w:tc>
          <w:tcPr>
            <w:tcW w:w="5812" w:type="dxa"/>
            <w:gridSpan w:val="7"/>
          </w:tcPr>
          <w:p w14:paraId="7A5C3CBB">
            <w:pPr>
              <w:tabs>
                <w:tab w:val="left" w:pos="993"/>
              </w:tabs>
              <w:spacing w:line="520" w:lineRule="exact"/>
              <w:rPr>
                <w:rFonts w:ascii="宋体" w:cs="宋体"/>
                <w:sz w:val="24"/>
                <w:szCs w:val="24"/>
              </w:rPr>
            </w:pPr>
          </w:p>
        </w:tc>
      </w:tr>
    </w:tbl>
    <w:p w14:paraId="7AF3E428">
      <w:pPr>
        <w:snapToGrid w:val="0"/>
        <w:spacing w:line="520" w:lineRule="exact"/>
        <w:rPr>
          <w:rFonts w:ascii="宋体" w:cs="宋体"/>
          <w:bCs/>
          <w:sz w:val="24"/>
          <w:szCs w:val="24"/>
        </w:rPr>
      </w:pPr>
      <w:r>
        <w:rPr>
          <w:rFonts w:hint="eastAsia" w:ascii="宋体" w:hAnsi="宋体" w:cs="宋体"/>
          <w:sz w:val="24"/>
          <w:szCs w:val="24"/>
        </w:rPr>
        <w:t>竞争性磋商响应单位</w:t>
      </w:r>
      <w:r>
        <w:rPr>
          <w:rFonts w:hint="eastAsia" w:ascii="宋体" w:hAnsi="宋体" w:cs="宋体"/>
          <w:bCs/>
          <w:sz w:val="24"/>
          <w:szCs w:val="24"/>
        </w:rPr>
        <w:t>：（盖章）</w:t>
      </w:r>
      <w:r>
        <w:rPr>
          <w:rFonts w:ascii="宋体" w:hAnsi="宋体" w:cs="宋体"/>
          <w:bCs/>
          <w:sz w:val="24"/>
          <w:szCs w:val="24"/>
        </w:rPr>
        <w:t xml:space="preserve">             </w:t>
      </w:r>
    </w:p>
    <w:p w14:paraId="7984C6AB">
      <w:pPr>
        <w:snapToGrid w:val="0"/>
        <w:spacing w:line="520" w:lineRule="exact"/>
        <w:rPr>
          <w:rFonts w:ascii="宋体" w:cs="宋体"/>
          <w:bCs/>
          <w:sz w:val="24"/>
          <w:szCs w:val="24"/>
        </w:rPr>
      </w:pPr>
      <w:r>
        <w:rPr>
          <w:rFonts w:hint="eastAsia" w:ascii="宋体" w:hAnsi="宋体" w:cs="宋体"/>
          <w:bCs/>
          <w:sz w:val="24"/>
          <w:szCs w:val="24"/>
        </w:rPr>
        <w:t>法定代表人或被授权人（签字或盖章）：</w:t>
      </w:r>
      <w:r>
        <w:rPr>
          <w:rFonts w:ascii="宋体" w:hAnsi="宋体" w:cs="宋体"/>
          <w:bCs/>
          <w:sz w:val="24"/>
          <w:szCs w:val="24"/>
        </w:rPr>
        <w:t xml:space="preserve">  </w:t>
      </w:r>
    </w:p>
    <w:p w14:paraId="75C67CF0">
      <w:pPr>
        <w:snapToGrid w:val="0"/>
        <w:spacing w:line="520" w:lineRule="exact"/>
        <w:rPr>
          <w:rFonts w:ascii="宋体" w:cs="宋体"/>
          <w:bCs/>
          <w:sz w:val="24"/>
          <w:szCs w:val="24"/>
        </w:rPr>
      </w:pPr>
      <w:r>
        <w:rPr>
          <w:rFonts w:hint="eastAsia" w:ascii="宋体" w:hAnsi="宋体" w:cs="宋体"/>
          <w:bCs/>
          <w:sz w:val="24"/>
          <w:szCs w:val="24"/>
        </w:rPr>
        <w:t>日期：</w:t>
      </w:r>
    </w:p>
    <w:p w14:paraId="5AB3F5E7">
      <w:pPr>
        <w:adjustRightInd w:val="0"/>
        <w:snapToGrid w:val="0"/>
        <w:spacing w:line="500" w:lineRule="exact"/>
        <w:jc w:val="center"/>
        <w:rPr>
          <w:rFonts w:ascii="宋体" w:cs="宋体"/>
          <w:b/>
          <w:bCs/>
          <w:sz w:val="28"/>
          <w:szCs w:val="28"/>
        </w:rPr>
      </w:pPr>
      <w:r>
        <w:rPr>
          <w:rFonts w:ascii="宋体" w:hAnsi="宋体" w:cs="宋体"/>
          <w:b/>
          <w:bCs/>
          <w:sz w:val="28"/>
          <w:szCs w:val="28"/>
        </w:rPr>
        <w:t>7</w:t>
      </w:r>
      <w:r>
        <w:rPr>
          <w:rFonts w:hint="eastAsia" w:ascii="宋体" w:hAnsi="宋体" w:cs="宋体"/>
          <w:b/>
          <w:bCs/>
          <w:sz w:val="28"/>
          <w:szCs w:val="28"/>
        </w:rPr>
        <w:t>、</w:t>
      </w:r>
      <w:r>
        <w:rPr>
          <w:rFonts w:hint="eastAsia" w:ascii="宋体" w:hAnsi="宋体" w:cs="宋体"/>
          <w:b/>
          <w:sz w:val="28"/>
          <w:szCs w:val="28"/>
        </w:rPr>
        <w:t>磋商响应报价总表</w:t>
      </w:r>
      <w:r>
        <w:rPr>
          <w:rStyle w:val="73"/>
          <w:rFonts w:ascii="宋体" w:hAnsi="宋体" w:eastAsia="宋体"/>
          <w:b w:val="0"/>
          <w:sz w:val="28"/>
          <w:szCs w:val="28"/>
        </w:rPr>
        <w:t xml:space="preserve"> </w:t>
      </w:r>
    </w:p>
    <w:p w14:paraId="44ED7C5B">
      <w:pPr>
        <w:pStyle w:val="111"/>
        <w:spacing w:line="360" w:lineRule="auto"/>
        <w:rPr>
          <w:rFonts w:hint="eastAsia" w:hAnsi="宋体" w:cs="宋体"/>
          <w:sz w:val="24"/>
        </w:rPr>
      </w:pPr>
      <w:r>
        <w:rPr>
          <w:rFonts w:hint="eastAsia" w:hAnsi="宋体" w:cs="宋体"/>
          <w:sz w:val="24"/>
          <w:u w:val="single"/>
        </w:rPr>
        <w:t>南通市文化广电和旅游局：</w:t>
      </w:r>
      <w:r>
        <w:rPr>
          <w:rFonts w:hAnsi="宋体" w:cs="宋体"/>
          <w:sz w:val="24"/>
        </w:rPr>
        <w:t xml:space="preserve"> </w:t>
      </w:r>
    </w:p>
    <w:p w14:paraId="65C875F0">
      <w:pPr>
        <w:spacing w:line="360" w:lineRule="auto"/>
        <w:ind w:firstLine="480" w:firstLineChars="200"/>
        <w:jc w:val="left"/>
        <w:rPr>
          <w:rFonts w:ascii="宋体"/>
          <w:sz w:val="24"/>
          <w:szCs w:val="24"/>
        </w:rPr>
      </w:pPr>
      <w:r>
        <w:rPr>
          <w:rFonts w:ascii="宋体" w:hAnsi="宋体"/>
          <w:sz w:val="24"/>
          <w:szCs w:val="24"/>
        </w:rPr>
        <w:t>1</w:t>
      </w:r>
      <w:r>
        <w:rPr>
          <w:rFonts w:hint="eastAsia" w:ascii="宋体" w:hAnsi="宋体"/>
          <w:sz w:val="24"/>
          <w:szCs w:val="24"/>
        </w:rPr>
        <w:t>、我方已仔细研究了2025南通文化旅游（上海）招商推介会会场特装区设计搭建及部分会务设计项目的</w:t>
      </w:r>
      <w:r>
        <w:rPr>
          <w:rFonts w:hint="eastAsia" w:ascii="宋体" w:hAnsi="宋体" w:cs="宋体"/>
          <w:kern w:val="0"/>
          <w:sz w:val="24"/>
          <w:szCs w:val="24"/>
        </w:rPr>
        <w:t>竞争性磋商文件</w:t>
      </w:r>
      <w:r>
        <w:rPr>
          <w:rFonts w:hint="eastAsia" w:ascii="宋体" w:hAnsi="宋体"/>
          <w:sz w:val="24"/>
          <w:szCs w:val="24"/>
        </w:rPr>
        <w:t>的全部内容，愿意就该项目给出如下报价：</w:t>
      </w:r>
    </w:p>
    <w:p w14:paraId="566171F2">
      <w:pPr>
        <w:spacing w:line="360" w:lineRule="auto"/>
        <w:jc w:val="left"/>
        <w:rPr>
          <w:rFonts w:hint="eastAsia" w:ascii="宋体" w:hAnsi="宋体"/>
          <w:sz w:val="24"/>
          <w:szCs w:val="24"/>
        </w:rPr>
      </w:pPr>
      <w:r>
        <w:rPr>
          <w:rFonts w:hint="eastAsia" w:ascii="宋体" w:hAnsi="宋体"/>
          <w:sz w:val="24"/>
          <w:szCs w:val="24"/>
        </w:rPr>
        <w:t>磋商报价总计（首次）：¥</w:t>
      </w:r>
      <w:r>
        <w:rPr>
          <w:rFonts w:hint="eastAsia" w:ascii="宋体" w:hAnsi="宋体"/>
          <w:sz w:val="24"/>
          <w:szCs w:val="24"/>
          <w:u w:val="single"/>
        </w:rPr>
        <w:t xml:space="preserve">        </w:t>
      </w:r>
      <w:r>
        <w:rPr>
          <w:rFonts w:hint="eastAsia" w:ascii="宋体" w:hAnsi="宋体"/>
          <w:sz w:val="24"/>
          <w:szCs w:val="24"/>
        </w:rPr>
        <w:t>元，大写：人民币</w:t>
      </w:r>
      <w:r>
        <w:rPr>
          <w:rFonts w:hint="eastAsia" w:ascii="宋体" w:hAnsi="宋体"/>
          <w:sz w:val="24"/>
          <w:szCs w:val="24"/>
          <w:u w:val="single"/>
        </w:rPr>
        <w:t xml:space="preserve">                  </w:t>
      </w:r>
      <w:r>
        <w:rPr>
          <w:rFonts w:hint="eastAsia" w:ascii="宋体" w:hAnsi="宋体"/>
          <w:sz w:val="24"/>
          <w:szCs w:val="24"/>
        </w:rPr>
        <w:t xml:space="preserve"> ；</w:t>
      </w:r>
    </w:p>
    <w:p w14:paraId="735D311F">
      <w:pPr>
        <w:spacing w:line="360" w:lineRule="auto"/>
        <w:jc w:val="left"/>
        <w:rPr>
          <w:rFonts w:hint="eastAsia" w:ascii="宋体" w:hAnsi="宋体" w:cs="宋体"/>
          <w:sz w:val="24"/>
          <w:szCs w:val="24"/>
        </w:rPr>
      </w:pPr>
      <w:r>
        <w:rPr>
          <w:rFonts w:hint="eastAsia" w:ascii="宋体" w:hAnsi="宋体"/>
          <w:sz w:val="24"/>
          <w:szCs w:val="24"/>
        </w:rPr>
        <w:t>现场第二次报价（最终）</w:t>
      </w:r>
      <w:r>
        <w:rPr>
          <w:rFonts w:hint="eastAsia" w:ascii="宋体" w:hAnsi="宋体" w:cs="宋体"/>
          <w:sz w:val="24"/>
          <w:szCs w:val="24"/>
        </w:rPr>
        <w:t>：</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元，大写：人民币</w:t>
      </w:r>
      <w:r>
        <w:rPr>
          <w:rFonts w:hint="eastAsia" w:ascii="宋体" w:hAnsi="宋体"/>
          <w:sz w:val="24"/>
          <w:szCs w:val="24"/>
          <w:u w:val="single"/>
        </w:rPr>
        <w:t xml:space="preserve">                 </w:t>
      </w:r>
      <w:r>
        <w:rPr>
          <w:rFonts w:hint="eastAsia" w:ascii="宋体" w:hAnsi="宋体"/>
          <w:sz w:val="24"/>
          <w:szCs w:val="24"/>
        </w:rPr>
        <w:t xml:space="preserve"> ；</w:t>
      </w:r>
    </w:p>
    <w:p w14:paraId="593254CB">
      <w:pPr>
        <w:snapToGrid w:val="0"/>
        <w:spacing w:line="360" w:lineRule="auto"/>
        <w:ind w:firstLine="496" w:firstLineChars="206"/>
        <w:rPr>
          <w:rFonts w:hint="eastAsia" w:ascii="宋体" w:hAnsi="宋体" w:cs="宋体"/>
          <w:b/>
          <w:sz w:val="24"/>
          <w:szCs w:val="24"/>
        </w:rPr>
      </w:pPr>
      <w:r>
        <w:rPr>
          <w:rFonts w:hint="eastAsia" w:ascii="宋体" w:hAnsi="宋体" w:cs="宋体"/>
          <w:b/>
          <w:sz w:val="24"/>
          <w:szCs w:val="24"/>
        </w:rPr>
        <w:t>注：第二次报价即最终报价将在开标现场填写，响应文件密封提交时只需填写磋商报价总计（首次）。且第二次（最终）报价时，磋商响应报价明细表按同比例下浮。</w:t>
      </w:r>
    </w:p>
    <w:p w14:paraId="7AEBC430">
      <w:pPr>
        <w:spacing w:line="360" w:lineRule="auto"/>
        <w:ind w:firstLine="480" w:firstLineChars="200"/>
        <w:jc w:val="left"/>
        <w:rPr>
          <w:b/>
          <w:sz w:val="24"/>
          <w:szCs w:val="24"/>
        </w:rPr>
      </w:pPr>
      <w:r>
        <w:rPr>
          <w:rFonts w:ascii="宋体" w:hAnsi="宋体"/>
          <w:sz w:val="24"/>
          <w:szCs w:val="24"/>
        </w:rPr>
        <w:t>2</w:t>
      </w:r>
      <w:r>
        <w:rPr>
          <w:rFonts w:hint="eastAsia" w:ascii="宋体" w:hAnsi="宋体"/>
          <w:sz w:val="24"/>
          <w:szCs w:val="24"/>
        </w:rPr>
        <w:t>、我方承诺在服务期限内，按竞</w:t>
      </w:r>
      <w:r>
        <w:rPr>
          <w:rFonts w:hint="eastAsia" w:ascii="宋体" w:hAnsi="宋体" w:cs="宋体"/>
          <w:sz w:val="24"/>
          <w:szCs w:val="24"/>
        </w:rPr>
        <w:t>争性磋商文件的规定履行合同责任和义务</w:t>
      </w:r>
      <w:r>
        <w:rPr>
          <w:rFonts w:hint="eastAsia" w:ascii="宋体" w:hAnsi="宋体"/>
          <w:sz w:val="24"/>
          <w:szCs w:val="24"/>
        </w:rPr>
        <w:t>，实现服务目标。</w:t>
      </w:r>
    </w:p>
    <w:p w14:paraId="41D25A7A">
      <w:pPr>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、我方承诺在竞争性磋商文件规定的投标有效期内不修改、撤销响应文件。</w:t>
      </w:r>
    </w:p>
    <w:p w14:paraId="3DE5C9AB">
      <w:pPr>
        <w:spacing w:line="360" w:lineRule="auto"/>
        <w:ind w:firstLine="480" w:firstLineChars="200"/>
        <w:rPr>
          <w:rFonts w:ascii="宋体"/>
          <w:sz w:val="24"/>
          <w:szCs w:val="24"/>
        </w:rPr>
      </w:pPr>
      <w:r>
        <w:rPr>
          <w:rFonts w:ascii="宋体" w:hAnsi="宋体"/>
          <w:sz w:val="24"/>
          <w:szCs w:val="24"/>
        </w:rPr>
        <w:t>4</w:t>
      </w:r>
      <w:r>
        <w:rPr>
          <w:rFonts w:hint="eastAsia" w:ascii="宋体" w:hAnsi="宋体"/>
          <w:sz w:val="24"/>
          <w:szCs w:val="24"/>
        </w:rPr>
        <w:t>、我方成交：</w:t>
      </w:r>
    </w:p>
    <w:p w14:paraId="33768CAC">
      <w:pPr>
        <w:spacing w:line="360" w:lineRule="auto"/>
        <w:ind w:firstLine="240" w:firstLineChars="1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）我方承诺在收到成交通知书后，在成交通知书规定的期限内与你方签订合同。</w:t>
      </w:r>
    </w:p>
    <w:p w14:paraId="65FF7D5F">
      <w:pPr>
        <w:spacing w:line="360" w:lineRule="auto"/>
        <w:ind w:firstLine="240" w:firstLineChars="1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）我方将严格履行本响应文件中的全部承诺和责任，并遵守竞争性磋商文件中对投标单位的所有规定。</w:t>
      </w:r>
    </w:p>
    <w:p w14:paraId="15798C04">
      <w:pPr>
        <w:spacing w:line="360" w:lineRule="auto"/>
        <w:ind w:firstLine="480" w:firstLineChars="200"/>
        <w:rPr>
          <w:rFonts w:ascii="宋体"/>
          <w:sz w:val="24"/>
          <w:szCs w:val="24"/>
        </w:rPr>
      </w:pPr>
      <w:r>
        <w:rPr>
          <w:rFonts w:ascii="宋体" w:hAnsi="宋体"/>
          <w:sz w:val="24"/>
          <w:szCs w:val="24"/>
        </w:rPr>
        <w:t>5</w:t>
      </w:r>
      <w:r>
        <w:rPr>
          <w:rFonts w:hint="eastAsia" w:ascii="宋体" w:hAnsi="宋体"/>
          <w:sz w:val="24"/>
          <w:szCs w:val="24"/>
        </w:rPr>
        <w:t>、我方在此声明，所递交的响应文件及有关资料内容完整、真实和准确。</w:t>
      </w:r>
      <w:r>
        <w:rPr>
          <w:rFonts w:ascii="宋体" w:hAnsi="宋体"/>
          <w:sz w:val="24"/>
          <w:szCs w:val="24"/>
        </w:rPr>
        <w:t xml:space="preserve">  </w:t>
      </w:r>
    </w:p>
    <w:p w14:paraId="72FD3B82">
      <w:pPr>
        <w:spacing w:line="360" w:lineRule="auto"/>
        <w:ind w:firstLine="480" w:firstLineChars="200"/>
        <w:rPr>
          <w:rFonts w:asci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u w:val="single"/>
        </w:rPr>
        <w:t xml:space="preserve">                                       </w:t>
      </w:r>
      <w:r>
        <w:rPr>
          <w:rFonts w:hint="eastAsia" w:ascii="宋体" w:hAnsi="宋体"/>
          <w:sz w:val="24"/>
          <w:szCs w:val="24"/>
        </w:rPr>
        <w:t>（其他补充说明）。</w:t>
      </w:r>
    </w:p>
    <w:p w14:paraId="77E0E40F">
      <w:pPr>
        <w:pStyle w:val="111"/>
        <w:tabs>
          <w:tab w:val="left" w:pos="5665"/>
          <w:tab w:val="right" w:pos="8360"/>
        </w:tabs>
        <w:spacing w:line="360" w:lineRule="auto"/>
        <w:ind w:right="42" w:firstLine="1560" w:firstLineChars="650"/>
        <w:rPr>
          <w:rFonts w:hint="eastAsia" w:hAnsi="宋体" w:cs="宋体"/>
          <w:sz w:val="24"/>
        </w:rPr>
      </w:pPr>
    </w:p>
    <w:p w14:paraId="0999FAC7">
      <w:pPr>
        <w:pStyle w:val="111"/>
        <w:tabs>
          <w:tab w:val="left" w:pos="5665"/>
          <w:tab w:val="right" w:pos="8360"/>
        </w:tabs>
        <w:spacing w:line="360" w:lineRule="auto"/>
        <w:ind w:right="42" w:firstLine="480" w:firstLineChars="200"/>
        <w:jc w:val="left"/>
        <w:rPr>
          <w:rFonts w:hint="eastAsia" w:hAnsi="宋体" w:cs="宋体"/>
          <w:sz w:val="24"/>
          <w:u w:val="single"/>
        </w:rPr>
      </w:pPr>
      <w:r>
        <w:rPr>
          <w:rFonts w:hint="eastAsia" w:hAnsi="宋体" w:cs="宋体"/>
          <w:sz w:val="24"/>
        </w:rPr>
        <w:t>竞争性磋商响应单位（公章</w:t>
      </w:r>
      <w:r>
        <w:rPr>
          <w:rFonts w:hAnsi="宋体" w:cs="宋体"/>
          <w:sz w:val="24"/>
        </w:rPr>
        <w:t>)</w:t>
      </w:r>
      <w:r>
        <w:rPr>
          <w:rFonts w:hint="eastAsia" w:hAnsi="宋体" w:cs="宋体"/>
          <w:sz w:val="24"/>
        </w:rPr>
        <w:t>：</w:t>
      </w:r>
      <w:r>
        <w:rPr>
          <w:rFonts w:hAnsi="宋体" w:cs="宋体"/>
          <w:sz w:val="24"/>
          <w:u w:val="single"/>
        </w:rPr>
        <w:t xml:space="preserve">                                  </w:t>
      </w:r>
    </w:p>
    <w:p w14:paraId="73366A59">
      <w:pPr>
        <w:pStyle w:val="111"/>
        <w:tabs>
          <w:tab w:val="left" w:pos="5665"/>
          <w:tab w:val="right" w:pos="8360"/>
        </w:tabs>
        <w:spacing w:line="360" w:lineRule="auto"/>
        <w:ind w:right="42"/>
        <w:rPr>
          <w:rFonts w:hint="eastAsia" w:hAnsi="宋体" w:cs="宋体"/>
          <w:sz w:val="24"/>
          <w:u w:val="single"/>
        </w:rPr>
      </w:pPr>
    </w:p>
    <w:p w14:paraId="099AD22B">
      <w:pPr>
        <w:pStyle w:val="111"/>
        <w:tabs>
          <w:tab w:val="left" w:pos="5665"/>
          <w:tab w:val="right" w:pos="8360"/>
        </w:tabs>
        <w:spacing w:line="360" w:lineRule="auto"/>
        <w:ind w:right="42" w:firstLine="480" w:firstLineChars="200"/>
        <w:rPr>
          <w:rFonts w:hint="eastAsia" w:hAnsi="宋体" w:cs="宋体"/>
          <w:sz w:val="24"/>
          <w:u w:val="single"/>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Ansi="宋体" w:cs="宋体"/>
          <w:sz w:val="24"/>
          <w:u w:val="single"/>
        </w:rPr>
        <w:t xml:space="preserve">               </w:t>
      </w:r>
      <w:r>
        <w:rPr>
          <w:rFonts w:hAnsi="宋体" w:cs="宋体"/>
          <w:sz w:val="24"/>
        </w:rPr>
        <w:t xml:space="preserve">   </w:t>
      </w:r>
    </w:p>
    <w:p w14:paraId="137D7C96">
      <w:pPr>
        <w:pStyle w:val="111"/>
        <w:tabs>
          <w:tab w:val="left" w:pos="5665"/>
          <w:tab w:val="right" w:pos="8360"/>
        </w:tabs>
        <w:spacing w:line="360" w:lineRule="auto"/>
        <w:ind w:right="42"/>
        <w:rPr>
          <w:rFonts w:hint="eastAsia" w:hAnsi="宋体" w:cs="宋体"/>
          <w:sz w:val="24"/>
        </w:rPr>
      </w:pPr>
    </w:p>
    <w:p w14:paraId="50214C79">
      <w:pPr>
        <w:pStyle w:val="111"/>
        <w:tabs>
          <w:tab w:val="left" w:pos="5665"/>
          <w:tab w:val="right" w:pos="8360"/>
        </w:tabs>
        <w:spacing w:line="360" w:lineRule="auto"/>
        <w:ind w:right="42" w:firstLine="480" w:firstLineChars="200"/>
        <w:jc w:val="left"/>
        <w:rPr>
          <w:rFonts w:hint="eastAsia" w:hAnsi="宋体" w:cs="宋体"/>
          <w:szCs w:val="28"/>
          <w:u w:val="single"/>
        </w:rPr>
      </w:pPr>
      <w:r>
        <w:rPr>
          <w:rFonts w:hint="eastAsia" w:hAnsi="宋体" w:cs="宋体"/>
          <w:sz w:val="24"/>
        </w:rPr>
        <w:t>日</w:t>
      </w:r>
      <w:r>
        <w:rPr>
          <w:rFonts w:hAnsi="宋体" w:cs="宋体"/>
          <w:sz w:val="24"/>
        </w:rPr>
        <w:t xml:space="preserve">    </w:t>
      </w:r>
      <w:r>
        <w:rPr>
          <w:rFonts w:hint="eastAsia" w:hAnsi="宋体" w:cs="宋体"/>
          <w:sz w:val="24"/>
        </w:rPr>
        <w:t>期：</w:t>
      </w:r>
      <w:r>
        <w:rPr>
          <w:rFonts w:hAnsi="宋体" w:cs="宋体"/>
          <w:sz w:val="24"/>
          <w:u w:val="single"/>
        </w:rPr>
        <w:t xml:space="preserve">                                     </w:t>
      </w:r>
      <w:r>
        <w:rPr>
          <w:rFonts w:hAnsi="宋体" w:cs="宋体"/>
          <w:szCs w:val="28"/>
          <w:u w:val="single"/>
        </w:rPr>
        <w:t xml:space="preserve">  </w:t>
      </w:r>
    </w:p>
    <w:p w14:paraId="287FB0D3">
      <w:pPr>
        <w:pStyle w:val="111"/>
        <w:tabs>
          <w:tab w:val="left" w:pos="5665"/>
          <w:tab w:val="right" w:pos="8360"/>
        </w:tabs>
        <w:spacing w:line="360" w:lineRule="auto"/>
        <w:ind w:right="42" w:firstLine="560" w:firstLineChars="200"/>
        <w:jc w:val="left"/>
        <w:rPr>
          <w:rFonts w:hint="eastAsia" w:hAnsi="宋体" w:cs="宋体"/>
          <w:szCs w:val="28"/>
          <w:u w:val="single"/>
        </w:rPr>
      </w:pPr>
    </w:p>
    <w:p w14:paraId="45AF5396">
      <w:pPr>
        <w:pStyle w:val="111"/>
        <w:tabs>
          <w:tab w:val="left" w:pos="5665"/>
          <w:tab w:val="right" w:pos="8360"/>
        </w:tabs>
        <w:spacing w:line="360" w:lineRule="auto"/>
        <w:ind w:right="42" w:firstLine="560" w:firstLineChars="200"/>
        <w:jc w:val="left"/>
        <w:rPr>
          <w:rFonts w:hint="eastAsia" w:hAnsi="宋体" w:cs="宋体"/>
          <w:szCs w:val="28"/>
          <w:u w:val="single"/>
        </w:rPr>
      </w:pPr>
    </w:p>
    <w:p w14:paraId="72267F86">
      <w:pPr>
        <w:pStyle w:val="111"/>
        <w:tabs>
          <w:tab w:val="left" w:pos="5665"/>
          <w:tab w:val="right" w:pos="8360"/>
        </w:tabs>
        <w:spacing w:line="360" w:lineRule="auto"/>
        <w:ind w:right="42" w:firstLine="560" w:firstLineChars="200"/>
        <w:jc w:val="left"/>
        <w:rPr>
          <w:rFonts w:hint="eastAsia" w:hAnsi="宋体" w:cs="宋体"/>
          <w:szCs w:val="28"/>
          <w:u w:val="single"/>
        </w:rPr>
      </w:pPr>
    </w:p>
    <w:p w14:paraId="49F7364F">
      <w:pPr>
        <w:pStyle w:val="111"/>
        <w:tabs>
          <w:tab w:val="left" w:pos="5665"/>
          <w:tab w:val="right" w:pos="8360"/>
        </w:tabs>
        <w:spacing w:line="360" w:lineRule="auto"/>
        <w:ind w:right="42" w:firstLine="560" w:firstLineChars="200"/>
        <w:jc w:val="left"/>
        <w:rPr>
          <w:rFonts w:hint="eastAsia" w:hAnsi="宋体" w:cs="宋体"/>
          <w:szCs w:val="28"/>
          <w:u w:val="single"/>
        </w:rPr>
      </w:pPr>
    </w:p>
    <w:p w14:paraId="2BEB4DA4">
      <w:pPr>
        <w:spacing w:line="360" w:lineRule="auto"/>
        <w:jc w:val="center"/>
        <w:rPr>
          <w:rFonts w:hint="eastAsia" w:ascii="宋体" w:hAnsi="宋体" w:cs="宋体"/>
          <w:b/>
          <w:sz w:val="28"/>
          <w:szCs w:val="28"/>
        </w:rPr>
      </w:pPr>
      <w:r>
        <w:rPr>
          <w:rFonts w:ascii="宋体" w:hAnsi="宋体" w:cs="宋体"/>
          <w:b/>
          <w:sz w:val="28"/>
          <w:szCs w:val="28"/>
        </w:rPr>
        <w:t>8</w:t>
      </w:r>
      <w:r>
        <w:rPr>
          <w:rFonts w:hint="eastAsia" w:ascii="宋体" w:hAnsi="宋体" w:cs="宋体"/>
          <w:b/>
          <w:sz w:val="28"/>
          <w:szCs w:val="28"/>
        </w:rPr>
        <w:t>、磋商响应报价明细表（格式自拟）</w:t>
      </w:r>
    </w:p>
    <w:p w14:paraId="7D0E575A">
      <w:pPr>
        <w:spacing w:line="360" w:lineRule="auto"/>
        <w:ind w:firstLine="1320" w:firstLineChars="550"/>
        <w:jc w:val="center"/>
        <w:rPr>
          <w:rFonts w:hint="eastAsia" w:hAnsi="宋体" w:cs="宋体"/>
          <w:sz w:val="24"/>
        </w:rPr>
      </w:pPr>
    </w:p>
    <w:p w14:paraId="2A3A228A">
      <w:pPr>
        <w:pStyle w:val="111"/>
        <w:tabs>
          <w:tab w:val="left" w:pos="5665"/>
          <w:tab w:val="right" w:pos="8360"/>
        </w:tabs>
        <w:spacing w:line="360" w:lineRule="auto"/>
        <w:ind w:right="42" w:firstLine="482" w:firstLineChars="200"/>
        <w:jc w:val="left"/>
        <w:rPr>
          <w:rFonts w:cs="宋体"/>
          <w:b/>
          <w:bCs/>
          <w:kern w:val="0"/>
          <w:sz w:val="24"/>
        </w:rPr>
      </w:pPr>
    </w:p>
    <w:p w14:paraId="134BD1F1">
      <w:pPr>
        <w:pStyle w:val="111"/>
        <w:tabs>
          <w:tab w:val="left" w:pos="5665"/>
          <w:tab w:val="right" w:pos="8360"/>
        </w:tabs>
        <w:spacing w:line="360" w:lineRule="auto"/>
        <w:ind w:right="42" w:firstLine="482" w:firstLineChars="200"/>
        <w:jc w:val="left"/>
        <w:rPr>
          <w:rFonts w:cs="宋体"/>
          <w:b/>
          <w:bCs/>
          <w:kern w:val="0"/>
          <w:sz w:val="24"/>
        </w:rPr>
      </w:pPr>
      <w:r>
        <w:rPr>
          <w:rFonts w:hint="eastAsia" w:cs="宋体"/>
          <w:b/>
          <w:bCs/>
          <w:kern w:val="0"/>
          <w:sz w:val="24"/>
        </w:rPr>
        <w:t xml:space="preserve"> </w:t>
      </w:r>
    </w:p>
    <w:p w14:paraId="5EC1BACE">
      <w:pPr>
        <w:pStyle w:val="111"/>
        <w:tabs>
          <w:tab w:val="left" w:pos="5665"/>
          <w:tab w:val="right" w:pos="8360"/>
        </w:tabs>
        <w:spacing w:line="360" w:lineRule="auto"/>
        <w:ind w:right="42" w:firstLine="482" w:firstLineChars="200"/>
        <w:jc w:val="left"/>
        <w:rPr>
          <w:rFonts w:cs="宋体"/>
          <w:b/>
          <w:bCs/>
          <w:kern w:val="0"/>
          <w:sz w:val="24"/>
        </w:rPr>
      </w:pPr>
    </w:p>
    <w:p w14:paraId="492849C7">
      <w:pPr>
        <w:pStyle w:val="111"/>
        <w:tabs>
          <w:tab w:val="left" w:pos="5665"/>
          <w:tab w:val="right" w:pos="8360"/>
        </w:tabs>
        <w:spacing w:line="360" w:lineRule="auto"/>
        <w:ind w:right="42" w:firstLine="482" w:firstLineChars="200"/>
        <w:jc w:val="left"/>
        <w:rPr>
          <w:rFonts w:cs="宋体"/>
          <w:b/>
          <w:bCs/>
          <w:kern w:val="0"/>
          <w:sz w:val="24"/>
        </w:rPr>
      </w:pPr>
    </w:p>
    <w:p w14:paraId="29A32213">
      <w:pPr>
        <w:pStyle w:val="111"/>
        <w:tabs>
          <w:tab w:val="left" w:pos="5665"/>
          <w:tab w:val="right" w:pos="8360"/>
        </w:tabs>
        <w:spacing w:line="360" w:lineRule="auto"/>
        <w:ind w:right="42" w:firstLine="482" w:firstLineChars="200"/>
        <w:jc w:val="left"/>
        <w:rPr>
          <w:rFonts w:cs="宋体"/>
          <w:b/>
          <w:bCs/>
          <w:kern w:val="0"/>
          <w:sz w:val="24"/>
        </w:rPr>
      </w:pPr>
    </w:p>
    <w:p w14:paraId="725EF104">
      <w:pPr>
        <w:pStyle w:val="111"/>
        <w:tabs>
          <w:tab w:val="left" w:pos="5665"/>
          <w:tab w:val="right" w:pos="8360"/>
        </w:tabs>
        <w:spacing w:line="360" w:lineRule="auto"/>
        <w:ind w:right="42" w:firstLine="482" w:firstLineChars="200"/>
        <w:jc w:val="left"/>
        <w:rPr>
          <w:rFonts w:cs="宋体"/>
          <w:b/>
          <w:bCs/>
          <w:kern w:val="0"/>
          <w:sz w:val="24"/>
        </w:rPr>
      </w:pPr>
    </w:p>
    <w:p w14:paraId="3F51168C">
      <w:pPr>
        <w:pStyle w:val="111"/>
        <w:tabs>
          <w:tab w:val="left" w:pos="5665"/>
          <w:tab w:val="right" w:pos="8360"/>
        </w:tabs>
        <w:spacing w:line="360" w:lineRule="auto"/>
        <w:ind w:right="42" w:firstLine="482" w:firstLineChars="200"/>
        <w:jc w:val="left"/>
        <w:rPr>
          <w:rFonts w:cs="宋体"/>
          <w:b/>
          <w:bCs/>
          <w:kern w:val="0"/>
          <w:sz w:val="24"/>
        </w:rPr>
      </w:pPr>
    </w:p>
    <w:p w14:paraId="24DAC883">
      <w:pPr>
        <w:pStyle w:val="111"/>
        <w:tabs>
          <w:tab w:val="left" w:pos="5665"/>
          <w:tab w:val="right" w:pos="8360"/>
        </w:tabs>
        <w:spacing w:line="360" w:lineRule="auto"/>
        <w:ind w:right="42" w:firstLine="482" w:firstLineChars="200"/>
        <w:jc w:val="center"/>
        <w:rPr>
          <w:rFonts w:cs="宋体"/>
          <w:b/>
          <w:bCs/>
          <w:kern w:val="0"/>
          <w:sz w:val="24"/>
        </w:rPr>
      </w:pPr>
      <w:r>
        <w:rPr>
          <w:rFonts w:hint="eastAsia" w:hAnsi="宋体" w:cs="宋体"/>
          <w:b/>
          <w:bCs/>
          <w:kern w:val="0"/>
          <w:sz w:val="24"/>
        </w:rPr>
        <w:t>．．．．．．正文结束．．．．．．</w:t>
      </w:r>
    </w:p>
    <w:p w14:paraId="784B0049">
      <w:pPr>
        <w:pStyle w:val="111"/>
        <w:tabs>
          <w:tab w:val="left" w:pos="5665"/>
          <w:tab w:val="right" w:pos="8360"/>
        </w:tabs>
        <w:spacing w:line="360" w:lineRule="auto"/>
        <w:ind w:right="42" w:firstLine="482" w:firstLineChars="200"/>
        <w:jc w:val="left"/>
        <w:rPr>
          <w:rFonts w:cs="宋体"/>
          <w:b/>
          <w:bCs/>
          <w:kern w:val="0"/>
          <w:sz w:val="24"/>
        </w:rPr>
      </w:pPr>
    </w:p>
    <w:p w14:paraId="7056E149">
      <w:pPr>
        <w:pStyle w:val="111"/>
        <w:tabs>
          <w:tab w:val="left" w:pos="5665"/>
          <w:tab w:val="right" w:pos="8360"/>
        </w:tabs>
        <w:spacing w:line="360" w:lineRule="auto"/>
        <w:ind w:right="42" w:firstLine="482" w:firstLineChars="200"/>
        <w:jc w:val="left"/>
        <w:rPr>
          <w:rFonts w:cs="宋体"/>
          <w:b/>
          <w:bCs/>
          <w:kern w:val="0"/>
          <w:sz w:val="24"/>
        </w:rPr>
      </w:pPr>
    </w:p>
    <w:p w14:paraId="500D9598">
      <w:pPr>
        <w:pStyle w:val="111"/>
        <w:tabs>
          <w:tab w:val="left" w:pos="5665"/>
          <w:tab w:val="right" w:pos="8360"/>
        </w:tabs>
        <w:spacing w:line="360" w:lineRule="auto"/>
        <w:ind w:right="42" w:firstLine="482" w:firstLineChars="200"/>
        <w:jc w:val="left"/>
        <w:rPr>
          <w:rFonts w:cs="宋体"/>
          <w:b/>
          <w:bCs/>
          <w:kern w:val="0"/>
          <w:sz w:val="24"/>
        </w:rPr>
      </w:pPr>
    </w:p>
    <w:sectPr>
      <w:headerReference r:id="rId8" w:type="first"/>
      <w:footerReference r:id="rId10" w:type="first"/>
      <w:headerReference r:id="rId7" w:type="default"/>
      <w:footerReference r:id="rId9"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时尚中黑简体">
    <w:altName w:val="黑体"/>
    <w:panose1 w:val="00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Plotter">
    <w:altName w:val="Times New Roman"/>
    <w:panose1 w:val="00000000000000000000"/>
    <w:charset w:val="00"/>
    <w:family w:val="roman"/>
    <w:pitch w:val="default"/>
    <w:sig w:usb0="00000000" w:usb1="00000000" w:usb2="00000000" w:usb3="00000000" w:csb0="00000003" w:csb1="0012CEFC"/>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000000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FA5E1">
    <w:pPr>
      <w:pStyle w:val="3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a:effectLst/>
                    </wps:spPr>
                    <wps:txbx>
                      <w:txbxContent>
                        <w:p w14:paraId="0DA03A82">
                          <w:pPr>
                            <w:pStyle w:val="34"/>
                            <w:jc w:val="center"/>
                          </w:pPr>
                          <w:r>
                            <w:rPr>
                              <w:lang w:val="zh-CN"/>
                            </w:rPr>
                            <w:t xml:space="preserve"> </w:t>
                          </w:r>
                          <w:r>
                            <w:rPr>
                              <w:b/>
                              <w:bCs/>
                            </w:rPr>
                            <w:fldChar w:fldCharType="begin"/>
                          </w:r>
                          <w:r>
                            <w:rPr>
                              <w:b/>
                              <w:bCs/>
                            </w:rPr>
                            <w:instrText xml:space="preserve">PAGE</w:instrText>
                          </w:r>
                          <w:r>
                            <w:rPr>
                              <w:b/>
                              <w:bCs/>
                            </w:rPr>
                            <w:fldChar w:fldCharType="separate"/>
                          </w:r>
                          <w:r>
                            <w:rPr>
                              <w:b/>
                              <w:bCs/>
                            </w:rPr>
                            <w:t>- 9 -</w:t>
                          </w:r>
                          <w:r>
                            <w:rPr>
                              <w:b/>
                              <w:bCs/>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19.5pt;mso-position-horizontal:center;mso-position-horizontal-relative:margin;mso-wrap-style:none;z-index:251660288;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7FI4NAAAAADAQAADwAAAAAAAAABACAAAAAiAAAAZHJz&#10;L2Rvd25yZXYueG1sUEsBAhQAFAAAAAgAh07iQK3lSa/TAQAApQMAAA4AAAAAAAAAAQAgAAAAHwEA&#10;AGRycy9lMm9Eb2MueG1sUEsFBgAAAAAGAAYAWQEAAGQFAAAAAA==&#10;">
              <v:fill on="f" focussize="0,0"/>
              <v:stroke on="f"/>
              <v:imagedata o:title=""/>
              <o:lock v:ext="edit" aspectratio="f"/>
              <v:textbox inset="0mm,0mm,0mm,0mm" style="mso-fit-shape-to-text:t;">
                <w:txbxContent>
                  <w:p w14:paraId="0DA03A82">
                    <w:pPr>
                      <w:pStyle w:val="34"/>
                      <w:jc w:val="center"/>
                    </w:pPr>
                    <w:r>
                      <w:rPr>
                        <w:lang w:val="zh-CN"/>
                      </w:rPr>
                      <w:t xml:space="preserve"> </w:t>
                    </w:r>
                    <w:r>
                      <w:rPr>
                        <w:b/>
                        <w:bCs/>
                      </w:rPr>
                      <w:fldChar w:fldCharType="begin"/>
                    </w:r>
                    <w:r>
                      <w:rPr>
                        <w:b/>
                        <w:bCs/>
                      </w:rPr>
                      <w:instrText xml:space="preserve">PAGE</w:instrText>
                    </w:r>
                    <w:r>
                      <w:rPr>
                        <w:b/>
                        <w:bCs/>
                      </w:rPr>
                      <w:fldChar w:fldCharType="separate"/>
                    </w:r>
                    <w:r>
                      <w:rPr>
                        <w:b/>
                        <w:bCs/>
                      </w:rPr>
                      <w:t>- 9 -</w:t>
                    </w:r>
                    <w:r>
                      <w:rPr>
                        <w:b/>
                        <w:bCs/>
                      </w:rPr>
                      <w:fldChar w:fldCharType="end"/>
                    </w:r>
                  </w:p>
                </w:txbxContent>
              </v:textbox>
            </v:shape>
          </w:pict>
        </mc:Fallback>
      </mc:AlternateContent>
    </w:r>
  </w:p>
  <w:p w14:paraId="7E3B84D2">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286B6">
    <w:pPr>
      <w:pStyle w:val="34"/>
      <w:framePr w:wrap="around" w:vAnchor="text" w:hAnchor="margin" w:xAlign="right" w:y="1"/>
      <w:rPr>
        <w:rStyle w:val="61"/>
      </w:rPr>
    </w:pPr>
    <w:r>
      <w:rPr>
        <w:rStyle w:val="61"/>
      </w:rPr>
      <w:fldChar w:fldCharType="begin"/>
    </w:r>
    <w:r>
      <w:rPr>
        <w:rStyle w:val="61"/>
      </w:rPr>
      <w:instrText xml:space="preserve">PAGE  </w:instrText>
    </w:r>
    <w:r>
      <w:rPr>
        <w:rStyle w:val="61"/>
      </w:rPr>
      <w:fldChar w:fldCharType="end"/>
    </w:r>
  </w:p>
  <w:p w14:paraId="1766F7EB">
    <w:pPr>
      <w:pStyle w:val="3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1BFCD">
    <w:pPr>
      <w:pStyle w:val="3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1B11A6B6">
                          <w:pPr>
                            <w:pStyle w:val="34"/>
                            <w:jc w:val="center"/>
                          </w:pPr>
                          <w:r>
                            <w:fldChar w:fldCharType="begin"/>
                          </w:r>
                          <w:r>
                            <w:instrText xml:space="preserve">PAGE   \* MERGEFORMAT</w:instrText>
                          </w:r>
                          <w:r>
                            <w:fldChar w:fldCharType="separate"/>
                          </w:r>
                          <w:r>
                            <w:rPr>
                              <w:lang w:val="zh-CN"/>
                            </w:rPr>
                            <w:t>-</w:t>
                          </w:r>
                          <w:r>
                            <w:t xml:space="preserve"> 1 -</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lCqAwtIBAAClAwAADgAAAAAAAAABACAAAAAfAQAA&#10;ZHJzL2Uyb0RvYy54bWxQSwUGAAAAAAYABgBZAQAAYwUAAAAA&#10;">
              <v:fill on="f" focussize="0,0"/>
              <v:stroke on="f"/>
              <v:imagedata o:title=""/>
              <o:lock v:ext="edit" aspectratio="f"/>
              <v:textbox inset="0mm,0mm,0mm,0mm" style="mso-fit-shape-to-text:t;">
                <w:txbxContent>
                  <w:p w14:paraId="1B11A6B6">
                    <w:pPr>
                      <w:pStyle w:val="34"/>
                      <w:jc w:val="center"/>
                    </w:pPr>
                    <w:r>
                      <w:fldChar w:fldCharType="begin"/>
                    </w:r>
                    <w:r>
                      <w:instrText xml:space="preserve">PAGE   \* MERGEFORMAT</w:instrText>
                    </w:r>
                    <w:r>
                      <w:fldChar w:fldCharType="separate"/>
                    </w:r>
                    <w:r>
                      <w:rPr>
                        <w:lang w:val="zh-CN"/>
                      </w:rPr>
                      <w:t>-</w:t>
                    </w:r>
                    <w:r>
                      <w:t xml:space="preserve"> 1 -</w:t>
                    </w:r>
                    <w:r>
                      <w:rPr>
                        <w:lang w:val="zh-CN"/>
                      </w:rPr>
                      <w:fldChar w:fldCharType="end"/>
                    </w:r>
                  </w:p>
                </w:txbxContent>
              </v:textbox>
            </v:shape>
          </w:pict>
        </mc:Fallback>
      </mc:AlternateContent>
    </w:r>
  </w:p>
  <w:p w14:paraId="3E47CE93">
    <w:pPr>
      <w:pStyle w:val="34"/>
      <w:wordWrap w:val="0"/>
      <w:ind w:right="18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3D33D">
    <w:pPr>
      <w:pStyle w:val="122"/>
      <w:jc w:val="center"/>
      <w:rPr>
        <w:rStyle w:val="1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33985" cy="153035"/>
              <wp:effectExtent l="0" t="0" r="0" b="0"/>
              <wp:wrapNone/>
              <wp:docPr id="9" name="文本框 4"/>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6350">
                        <a:noFill/>
                      </a:ln>
                      <a:effectLst/>
                    </wps:spPr>
                    <wps:txbx>
                      <w:txbxContent>
                        <w:p w14:paraId="53667EC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2.05pt;width:10.55pt;mso-position-horizontal:center;mso-position-horizontal-relative:margin;mso-wrap-style:none;z-index:251662336;mso-width-relative:page;mso-height-relative:page;" filled="f" stroked="f" coordsize="21600,21600" o:gfxdata="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2QkIP0QAAAAMBAAAPAAAAAAAAAAEAIAAAACIAAABkcnMvZG93bnJldi54bWxQ&#10;SwECFAAUAAAACACHTuJAAvQFWzcCAABhBAAADgAAAAAAAAABACAAAAAgAQAAZHJzL2Uyb0RvYy54&#10;bWxQSwUGAAAAAAYABgBZAQAAyQUAAAAA&#10;">
              <v:fill on="f" focussize="0,0"/>
              <v:stroke on="f" weight="0.5pt"/>
              <v:imagedata o:title=""/>
              <o:lock v:ext="edit" aspectratio="f"/>
              <v:textbox inset="0mm,0mm,0mm,0mm" style="mso-fit-shape-to-text:t;">
                <w:txbxContent>
                  <w:p w14:paraId="53667EC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52</w:t>
                    </w:r>
                    <w:r>
                      <w:rPr>
                        <w:rFonts w:hint="eastAsia"/>
                        <w:sz w:val="18"/>
                      </w:rPr>
                      <w:fldChar w:fldCharType="end"/>
                    </w:r>
                  </w:p>
                </w:txbxContent>
              </v:textbox>
            </v:shape>
          </w:pict>
        </mc:Fallback>
      </mc:AlternateContent>
    </w:r>
  </w:p>
  <w:p w14:paraId="33FBB170">
    <w:pPr>
      <w:pStyle w:val="122"/>
      <w:rPr>
        <w:rStyle w:val="1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4AAF4">
    <w:pPr>
      <w:pStyle w:val="122"/>
      <w:jc w:val="center"/>
      <w:rPr>
        <w:rStyle w:val="1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D2A27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DMSww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GgDMSwwAgAAZAQAAA4AAAAAAAAAAQAgAAAAHwEAAGRycy9lMm9Eb2MueG1sUEsFBgAA&#10;AAAGAAYAWQEAAMEFAAAAAA==&#10;">
              <v:fill on="f" focussize="0,0"/>
              <v:stroke on="f" weight="0.5pt"/>
              <v:imagedata o:title=""/>
              <o:lock v:ext="edit" aspectratio="f"/>
              <v:textbox inset="0mm,0mm,0mm,0mm" style="mso-fit-shape-to-text:t;">
                <w:txbxContent>
                  <w:p w14:paraId="03D2A27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mc:Fallback>
      </mc:AlternateContent>
    </w:r>
  </w:p>
  <w:p w14:paraId="62CF1879">
    <w:pPr>
      <w:pStyle w:val="122"/>
      <w:rPr>
        <w:rStyle w:val="1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47760">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C5F37">
    <w:pPr>
      <w:pStyle w:val="124"/>
      <w:pBdr>
        <w:bottom w:val="none" w:color="auto" w:sz="0" w:space="1"/>
      </w:pBdr>
      <w:jc w:val="both"/>
      <w:rPr>
        <w:rStyle w:val="1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2C3BA">
    <w:pPr>
      <w:pStyle w:val="124"/>
      <w:jc w:val="both"/>
      <w:rPr>
        <w:rStyle w:val="121"/>
      </w:rPr>
    </w:pPr>
    <w:r>
      <w:rPr>
        <w:rStyle w:val="121"/>
        <w:rFonts w:hint="eastAsia" w:ascii="宋体" w:hAnsi="宋体"/>
        <w:b/>
        <w:bCs/>
      </w:rPr>
      <w:t>南通文化馆（群英馆）网络覆盖采购项目</w:t>
    </w:r>
    <w:r>
      <w:rPr>
        <w:rStyle w:val="121"/>
        <w:rFonts w:ascii="宋体" w:hAnsi="宋体"/>
        <w:b/>
        <w:bCs/>
      </w:rPr>
      <w:t xml:space="preserve">                                          </w:t>
    </w:r>
    <w:r>
      <w:rPr>
        <w:rStyle w:val="121"/>
        <w:rFonts w:hint="eastAsia" w:ascii="宋体" w:hAnsi="宋体"/>
        <w:b/>
        <w:bCs/>
      </w:rPr>
      <w:t xml:space="preserve">    </w:t>
    </w:r>
    <w:r>
      <w:rPr>
        <w:rStyle w:val="121"/>
        <w:rFonts w:ascii="宋体" w:hAnsi="宋体"/>
        <w:b/>
        <w:bCs/>
      </w:rPr>
      <w:t xml:space="preserve">  </w:t>
    </w:r>
    <w:r>
      <w:rPr>
        <w:rStyle w:val="121"/>
        <w:rFonts w:hint="eastAsia" w:ascii="宋体" w:hAnsi="宋体"/>
        <w:b/>
        <w:bCs/>
      </w:rPr>
      <w:t>招标采购</w:t>
    </w:r>
    <w:r>
      <w:rPr>
        <w:rStyle w:val="121"/>
        <w:rFonts w:ascii="宋体" w:hAnsi="宋体"/>
        <w:b/>
        <w:bCs/>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458E0"/>
    <w:multiLevelType w:val="singleLevel"/>
    <w:tmpl w:val="571458E0"/>
    <w:lvl w:ilvl="0" w:tentative="0">
      <w:start w:val="2"/>
      <w:numFmt w:val="chineseCounting"/>
      <w:suff w:val="nothing"/>
      <w:lvlText w:val="%1、"/>
      <w:lvlJc w:val="left"/>
      <w:rPr>
        <w:rFonts w:cs="Times New Roman"/>
      </w:rPr>
    </w:lvl>
  </w:abstractNum>
  <w:abstractNum w:abstractNumId="1">
    <w:nsid w:val="572AE91F"/>
    <w:multiLevelType w:val="singleLevel"/>
    <w:tmpl w:val="572AE91F"/>
    <w:lvl w:ilvl="0" w:tentative="0">
      <w:start w:val="5"/>
      <w:numFmt w:val="chineseCounting"/>
      <w:suff w:val="space"/>
      <w:lvlText w:val="第%1章"/>
      <w:lvlJc w:val="left"/>
      <w:rPr>
        <w:rFonts w:cs="Times New Roman"/>
      </w:rPr>
    </w:lvl>
  </w:abstractNum>
  <w:abstractNum w:abstractNumId="2">
    <w:nsid w:val="5E08300A"/>
    <w:multiLevelType w:val="multilevel"/>
    <w:tmpl w:val="5E08300A"/>
    <w:lvl w:ilvl="0" w:tentative="0">
      <w:start w:val="1"/>
      <w:numFmt w:val="upperLetter"/>
      <w:pStyle w:val="53"/>
      <w:lvlText w:val="%1．"/>
      <w:lvlJc w:val="left"/>
      <w:pPr>
        <w:tabs>
          <w:tab w:val="left" w:pos="720"/>
        </w:tabs>
        <w:ind w:left="720" w:hanging="720"/>
      </w:p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hideSpellingErrors/>
  <w:documentProtection w:enforcement="0"/>
  <w:defaultTabStop w:val="424"/>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wOTFhMjA3NzBhOTEzOGFiNGY2NzdmZDhhNTQyYjQifQ=="/>
  </w:docVars>
  <w:rsids>
    <w:rsidRoot w:val="00172A27"/>
    <w:rsid w:val="00002B1D"/>
    <w:rsid w:val="000031A7"/>
    <w:rsid w:val="00004A97"/>
    <w:rsid w:val="00004EB2"/>
    <w:rsid w:val="000105FB"/>
    <w:rsid w:val="00013181"/>
    <w:rsid w:val="00013E38"/>
    <w:rsid w:val="00033313"/>
    <w:rsid w:val="0003590B"/>
    <w:rsid w:val="00035D2D"/>
    <w:rsid w:val="0004413D"/>
    <w:rsid w:val="0004548E"/>
    <w:rsid w:val="0004671A"/>
    <w:rsid w:val="00046C2C"/>
    <w:rsid w:val="00051FBD"/>
    <w:rsid w:val="00056872"/>
    <w:rsid w:val="0006408E"/>
    <w:rsid w:val="0006550A"/>
    <w:rsid w:val="00067914"/>
    <w:rsid w:val="00070079"/>
    <w:rsid w:val="00072336"/>
    <w:rsid w:val="000739F2"/>
    <w:rsid w:val="00074F1F"/>
    <w:rsid w:val="00075BB7"/>
    <w:rsid w:val="00075F9C"/>
    <w:rsid w:val="00076320"/>
    <w:rsid w:val="000774CB"/>
    <w:rsid w:val="00081C97"/>
    <w:rsid w:val="00084E77"/>
    <w:rsid w:val="00084ED2"/>
    <w:rsid w:val="00085976"/>
    <w:rsid w:val="00087A4F"/>
    <w:rsid w:val="00091CB2"/>
    <w:rsid w:val="0009531D"/>
    <w:rsid w:val="000976BE"/>
    <w:rsid w:val="000A1E41"/>
    <w:rsid w:val="000A287C"/>
    <w:rsid w:val="000A2D57"/>
    <w:rsid w:val="000A3D3D"/>
    <w:rsid w:val="000B0080"/>
    <w:rsid w:val="000B06EB"/>
    <w:rsid w:val="000B0B7B"/>
    <w:rsid w:val="000B2717"/>
    <w:rsid w:val="000B3732"/>
    <w:rsid w:val="000B3EE0"/>
    <w:rsid w:val="000B4A07"/>
    <w:rsid w:val="000B761E"/>
    <w:rsid w:val="000C07B9"/>
    <w:rsid w:val="000C5747"/>
    <w:rsid w:val="000C6C7A"/>
    <w:rsid w:val="000D0464"/>
    <w:rsid w:val="000D4EAD"/>
    <w:rsid w:val="000E0162"/>
    <w:rsid w:val="000E0695"/>
    <w:rsid w:val="000E21A7"/>
    <w:rsid w:val="000E3C2B"/>
    <w:rsid w:val="000E49AE"/>
    <w:rsid w:val="000E6D5E"/>
    <w:rsid w:val="000E7991"/>
    <w:rsid w:val="000F070B"/>
    <w:rsid w:val="000F360E"/>
    <w:rsid w:val="000F3C92"/>
    <w:rsid w:val="000F4FF4"/>
    <w:rsid w:val="00107CC4"/>
    <w:rsid w:val="00110039"/>
    <w:rsid w:val="001101F3"/>
    <w:rsid w:val="00114143"/>
    <w:rsid w:val="001146F5"/>
    <w:rsid w:val="00116E34"/>
    <w:rsid w:val="00117AFF"/>
    <w:rsid w:val="0012185C"/>
    <w:rsid w:val="00122874"/>
    <w:rsid w:val="001300F2"/>
    <w:rsid w:val="001325F3"/>
    <w:rsid w:val="00133CC7"/>
    <w:rsid w:val="001346A1"/>
    <w:rsid w:val="00140261"/>
    <w:rsid w:val="00140514"/>
    <w:rsid w:val="00141B81"/>
    <w:rsid w:val="00141EA3"/>
    <w:rsid w:val="00143E15"/>
    <w:rsid w:val="00146A17"/>
    <w:rsid w:val="001509F6"/>
    <w:rsid w:val="0015417E"/>
    <w:rsid w:val="00154979"/>
    <w:rsid w:val="00155300"/>
    <w:rsid w:val="00161CCF"/>
    <w:rsid w:val="00162128"/>
    <w:rsid w:val="001627DA"/>
    <w:rsid w:val="00165567"/>
    <w:rsid w:val="0017024A"/>
    <w:rsid w:val="001702BC"/>
    <w:rsid w:val="001718A5"/>
    <w:rsid w:val="00172A27"/>
    <w:rsid w:val="00172FC4"/>
    <w:rsid w:val="00173291"/>
    <w:rsid w:val="00175192"/>
    <w:rsid w:val="00175AE9"/>
    <w:rsid w:val="00175EB4"/>
    <w:rsid w:val="0017761A"/>
    <w:rsid w:val="001804FF"/>
    <w:rsid w:val="00180C44"/>
    <w:rsid w:val="00181A02"/>
    <w:rsid w:val="001864A5"/>
    <w:rsid w:val="00186550"/>
    <w:rsid w:val="0019142E"/>
    <w:rsid w:val="00191AEB"/>
    <w:rsid w:val="0019336C"/>
    <w:rsid w:val="001A0A63"/>
    <w:rsid w:val="001A2F4B"/>
    <w:rsid w:val="001A32F5"/>
    <w:rsid w:val="001A354A"/>
    <w:rsid w:val="001A5F4C"/>
    <w:rsid w:val="001A6362"/>
    <w:rsid w:val="001A6BF9"/>
    <w:rsid w:val="001A7603"/>
    <w:rsid w:val="001B093D"/>
    <w:rsid w:val="001B32B4"/>
    <w:rsid w:val="001B557A"/>
    <w:rsid w:val="001C1357"/>
    <w:rsid w:val="001C1EBD"/>
    <w:rsid w:val="001C5BA3"/>
    <w:rsid w:val="001C7149"/>
    <w:rsid w:val="001D07D4"/>
    <w:rsid w:val="001D0A17"/>
    <w:rsid w:val="001D0CB4"/>
    <w:rsid w:val="001D3C78"/>
    <w:rsid w:val="001D49B7"/>
    <w:rsid w:val="001D6266"/>
    <w:rsid w:val="001D67FC"/>
    <w:rsid w:val="001D6FF3"/>
    <w:rsid w:val="001D7BBA"/>
    <w:rsid w:val="001E3534"/>
    <w:rsid w:val="001E380C"/>
    <w:rsid w:val="001E4473"/>
    <w:rsid w:val="001E528E"/>
    <w:rsid w:val="001E6834"/>
    <w:rsid w:val="001F071A"/>
    <w:rsid w:val="001F19A2"/>
    <w:rsid w:val="001F3DA8"/>
    <w:rsid w:val="001F699D"/>
    <w:rsid w:val="00200C50"/>
    <w:rsid w:val="002013D1"/>
    <w:rsid w:val="00203839"/>
    <w:rsid w:val="00207784"/>
    <w:rsid w:val="00207838"/>
    <w:rsid w:val="00207F85"/>
    <w:rsid w:val="0021228C"/>
    <w:rsid w:val="0021228D"/>
    <w:rsid w:val="002122A4"/>
    <w:rsid w:val="00215C21"/>
    <w:rsid w:val="00215C53"/>
    <w:rsid w:val="00215F79"/>
    <w:rsid w:val="002175C2"/>
    <w:rsid w:val="00221851"/>
    <w:rsid w:val="002224B4"/>
    <w:rsid w:val="0022303D"/>
    <w:rsid w:val="00230570"/>
    <w:rsid w:val="00230856"/>
    <w:rsid w:val="00231148"/>
    <w:rsid w:val="00233160"/>
    <w:rsid w:val="002336EC"/>
    <w:rsid w:val="002345CA"/>
    <w:rsid w:val="002355F1"/>
    <w:rsid w:val="00235B17"/>
    <w:rsid w:val="00241F8A"/>
    <w:rsid w:val="00243075"/>
    <w:rsid w:val="0024375D"/>
    <w:rsid w:val="002465F4"/>
    <w:rsid w:val="00247468"/>
    <w:rsid w:val="00247557"/>
    <w:rsid w:val="00250B02"/>
    <w:rsid w:val="002532F3"/>
    <w:rsid w:val="002539A6"/>
    <w:rsid w:val="00256631"/>
    <w:rsid w:val="00261D40"/>
    <w:rsid w:val="0026208C"/>
    <w:rsid w:val="002653D1"/>
    <w:rsid w:val="002666AD"/>
    <w:rsid w:val="00267623"/>
    <w:rsid w:val="00272768"/>
    <w:rsid w:val="0027552A"/>
    <w:rsid w:val="00275F09"/>
    <w:rsid w:val="0027630B"/>
    <w:rsid w:val="00281168"/>
    <w:rsid w:val="00283A3C"/>
    <w:rsid w:val="00290AC4"/>
    <w:rsid w:val="00292F81"/>
    <w:rsid w:val="002943AD"/>
    <w:rsid w:val="0029596E"/>
    <w:rsid w:val="00296049"/>
    <w:rsid w:val="00296B1D"/>
    <w:rsid w:val="002A10B8"/>
    <w:rsid w:val="002A19D2"/>
    <w:rsid w:val="002A3080"/>
    <w:rsid w:val="002B11E8"/>
    <w:rsid w:val="002B2CC9"/>
    <w:rsid w:val="002B41F6"/>
    <w:rsid w:val="002C13DB"/>
    <w:rsid w:val="002C1E07"/>
    <w:rsid w:val="002C2A43"/>
    <w:rsid w:val="002C341A"/>
    <w:rsid w:val="002C4700"/>
    <w:rsid w:val="002C4DEB"/>
    <w:rsid w:val="002C54B1"/>
    <w:rsid w:val="002C6489"/>
    <w:rsid w:val="002C6621"/>
    <w:rsid w:val="002C6F58"/>
    <w:rsid w:val="002D16BD"/>
    <w:rsid w:val="002E1065"/>
    <w:rsid w:val="002E500C"/>
    <w:rsid w:val="002F2319"/>
    <w:rsid w:val="002F3DD2"/>
    <w:rsid w:val="00303A7A"/>
    <w:rsid w:val="00304924"/>
    <w:rsid w:val="00305267"/>
    <w:rsid w:val="00305B0E"/>
    <w:rsid w:val="003065DE"/>
    <w:rsid w:val="00312F60"/>
    <w:rsid w:val="00313A67"/>
    <w:rsid w:val="00313E13"/>
    <w:rsid w:val="00313E9F"/>
    <w:rsid w:val="00316A66"/>
    <w:rsid w:val="00317006"/>
    <w:rsid w:val="0032020B"/>
    <w:rsid w:val="00320613"/>
    <w:rsid w:val="00320983"/>
    <w:rsid w:val="003254AC"/>
    <w:rsid w:val="00333A04"/>
    <w:rsid w:val="00334A35"/>
    <w:rsid w:val="00336BB8"/>
    <w:rsid w:val="0034200C"/>
    <w:rsid w:val="0034235C"/>
    <w:rsid w:val="00343826"/>
    <w:rsid w:val="003440D6"/>
    <w:rsid w:val="00346DAA"/>
    <w:rsid w:val="00347D67"/>
    <w:rsid w:val="00352C6E"/>
    <w:rsid w:val="00354EC7"/>
    <w:rsid w:val="00355505"/>
    <w:rsid w:val="0035557F"/>
    <w:rsid w:val="00357DBE"/>
    <w:rsid w:val="00365060"/>
    <w:rsid w:val="0036540B"/>
    <w:rsid w:val="00365808"/>
    <w:rsid w:val="00371B65"/>
    <w:rsid w:val="00372BAE"/>
    <w:rsid w:val="00374092"/>
    <w:rsid w:val="00374E16"/>
    <w:rsid w:val="00377491"/>
    <w:rsid w:val="00380163"/>
    <w:rsid w:val="00380179"/>
    <w:rsid w:val="00382200"/>
    <w:rsid w:val="00384FF5"/>
    <w:rsid w:val="00385EA0"/>
    <w:rsid w:val="00390A7D"/>
    <w:rsid w:val="00391B74"/>
    <w:rsid w:val="0039327A"/>
    <w:rsid w:val="00394839"/>
    <w:rsid w:val="00394EF4"/>
    <w:rsid w:val="00396BC9"/>
    <w:rsid w:val="003A1D0D"/>
    <w:rsid w:val="003A2EB2"/>
    <w:rsid w:val="003A51E7"/>
    <w:rsid w:val="003A57BD"/>
    <w:rsid w:val="003A6FDC"/>
    <w:rsid w:val="003B0187"/>
    <w:rsid w:val="003B1333"/>
    <w:rsid w:val="003B181A"/>
    <w:rsid w:val="003B2CFC"/>
    <w:rsid w:val="003B3EF0"/>
    <w:rsid w:val="003B48D5"/>
    <w:rsid w:val="003B65BE"/>
    <w:rsid w:val="003C2287"/>
    <w:rsid w:val="003C3123"/>
    <w:rsid w:val="003C6E69"/>
    <w:rsid w:val="003D16E2"/>
    <w:rsid w:val="003D206C"/>
    <w:rsid w:val="003D263D"/>
    <w:rsid w:val="003D2695"/>
    <w:rsid w:val="003D32C6"/>
    <w:rsid w:val="003E5B16"/>
    <w:rsid w:val="003E6949"/>
    <w:rsid w:val="003E7786"/>
    <w:rsid w:val="003F63D0"/>
    <w:rsid w:val="0040257C"/>
    <w:rsid w:val="004054C0"/>
    <w:rsid w:val="00406794"/>
    <w:rsid w:val="00417F61"/>
    <w:rsid w:val="00420422"/>
    <w:rsid w:val="00420E3A"/>
    <w:rsid w:val="004223CD"/>
    <w:rsid w:val="004275B6"/>
    <w:rsid w:val="00430368"/>
    <w:rsid w:val="0043160E"/>
    <w:rsid w:val="00437020"/>
    <w:rsid w:val="00445407"/>
    <w:rsid w:val="0045272B"/>
    <w:rsid w:val="0045353F"/>
    <w:rsid w:val="004546BC"/>
    <w:rsid w:val="00454DC8"/>
    <w:rsid w:val="00456D24"/>
    <w:rsid w:val="00457CE9"/>
    <w:rsid w:val="0046011E"/>
    <w:rsid w:val="00463FAC"/>
    <w:rsid w:val="004663D4"/>
    <w:rsid w:val="004674F9"/>
    <w:rsid w:val="0047057E"/>
    <w:rsid w:val="004717D9"/>
    <w:rsid w:val="0047180C"/>
    <w:rsid w:val="004756C5"/>
    <w:rsid w:val="00480BC4"/>
    <w:rsid w:val="00482A04"/>
    <w:rsid w:val="004847D2"/>
    <w:rsid w:val="00484D68"/>
    <w:rsid w:val="0048545A"/>
    <w:rsid w:val="00490B8C"/>
    <w:rsid w:val="00491310"/>
    <w:rsid w:val="00493C81"/>
    <w:rsid w:val="0049434C"/>
    <w:rsid w:val="0049462A"/>
    <w:rsid w:val="00494DD5"/>
    <w:rsid w:val="00494FF0"/>
    <w:rsid w:val="004953A6"/>
    <w:rsid w:val="00496C11"/>
    <w:rsid w:val="004A1152"/>
    <w:rsid w:val="004A3264"/>
    <w:rsid w:val="004A7173"/>
    <w:rsid w:val="004B08A0"/>
    <w:rsid w:val="004B0F30"/>
    <w:rsid w:val="004B1E5D"/>
    <w:rsid w:val="004B67DE"/>
    <w:rsid w:val="004B7427"/>
    <w:rsid w:val="004B7586"/>
    <w:rsid w:val="004B7BD3"/>
    <w:rsid w:val="004B7CE2"/>
    <w:rsid w:val="004C1E5D"/>
    <w:rsid w:val="004C4EA6"/>
    <w:rsid w:val="004C59E6"/>
    <w:rsid w:val="004C7452"/>
    <w:rsid w:val="004D097D"/>
    <w:rsid w:val="004D10A0"/>
    <w:rsid w:val="004D131E"/>
    <w:rsid w:val="004D32F9"/>
    <w:rsid w:val="004D49EC"/>
    <w:rsid w:val="004D5082"/>
    <w:rsid w:val="004D5EFF"/>
    <w:rsid w:val="004D7746"/>
    <w:rsid w:val="004E4462"/>
    <w:rsid w:val="004E6459"/>
    <w:rsid w:val="004E6A54"/>
    <w:rsid w:val="004E6D3D"/>
    <w:rsid w:val="004E7B3C"/>
    <w:rsid w:val="004F0F13"/>
    <w:rsid w:val="00500606"/>
    <w:rsid w:val="00501399"/>
    <w:rsid w:val="00502E93"/>
    <w:rsid w:val="00505E48"/>
    <w:rsid w:val="005064A4"/>
    <w:rsid w:val="00507D75"/>
    <w:rsid w:val="00512B15"/>
    <w:rsid w:val="005141CE"/>
    <w:rsid w:val="005145CA"/>
    <w:rsid w:val="005145E5"/>
    <w:rsid w:val="00515E4C"/>
    <w:rsid w:val="00517263"/>
    <w:rsid w:val="00522D5C"/>
    <w:rsid w:val="0052378A"/>
    <w:rsid w:val="005325B9"/>
    <w:rsid w:val="00533941"/>
    <w:rsid w:val="00541D53"/>
    <w:rsid w:val="005435BF"/>
    <w:rsid w:val="00543E77"/>
    <w:rsid w:val="005447A3"/>
    <w:rsid w:val="00546B3F"/>
    <w:rsid w:val="00547813"/>
    <w:rsid w:val="00551DD5"/>
    <w:rsid w:val="00552AD8"/>
    <w:rsid w:val="00553C8A"/>
    <w:rsid w:val="00554799"/>
    <w:rsid w:val="00554C4C"/>
    <w:rsid w:val="00555B9B"/>
    <w:rsid w:val="00555F41"/>
    <w:rsid w:val="00561D69"/>
    <w:rsid w:val="005628E6"/>
    <w:rsid w:val="0056402B"/>
    <w:rsid w:val="0056547C"/>
    <w:rsid w:val="00567077"/>
    <w:rsid w:val="00570C05"/>
    <w:rsid w:val="00570C89"/>
    <w:rsid w:val="00573F8C"/>
    <w:rsid w:val="00577805"/>
    <w:rsid w:val="00584473"/>
    <w:rsid w:val="00591098"/>
    <w:rsid w:val="0059352D"/>
    <w:rsid w:val="0059573A"/>
    <w:rsid w:val="005A189D"/>
    <w:rsid w:val="005A287A"/>
    <w:rsid w:val="005A625C"/>
    <w:rsid w:val="005A72A3"/>
    <w:rsid w:val="005B10E1"/>
    <w:rsid w:val="005B6A98"/>
    <w:rsid w:val="005C02FD"/>
    <w:rsid w:val="005C0614"/>
    <w:rsid w:val="005C1600"/>
    <w:rsid w:val="005C55DD"/>
    <w:rsid w:val="005D27D4"/>
    <w:rsid w:val="005D3305"/>
    <w:rsid w:val="005D50A4"/>
    <w:rsid w:val="005E1778"/>
    <w:rsid w:val="005E3731"/>
    <w:rsid w:val="005F60D2"/>
    <w:rsid w:val="005F6A6D"/>
    <w:rsid w:val="005F6C50"/>
    <w:rsid w:val="005F7451"/>
    <w:rsid w:val="006025BE"/>
    <w:rsid w:val="0060318E"/>
    <w:rsid w:val="00604DC6"/>
    <w:rsid w:val="00606B26"/>
    <w:rsid w:val="006079C0"/>
    <w:rsid w:val="00607FFB"/>
    <w:rsid w:val="00610B7F"/>
    <w:rsid w:val="0061159A"/>
    <w:rsid w:val="00612149"/>
    <w:rsid w:val="006140D8"/>
    <w:rsid w:val="00616635"/>
    <w:rsid w:val="006168A1"/>
    <w:rsid w:val="006175C6"/>
    <w:rsid w:val="00617A94"/>
    <w:rsid w:val="006240C9"/>
    <w:rsid w:val="00625ACA"/>
    <w:rsid w:val="006275FA"/>
    <w:rsid w:val="00632A7C"/>
    <w:rsid w:val="006345F7"/>
    <w:rsid w:val="0063537C"/>
    <w:rsid w:val="00637362"/>
    <w:rsid w:val="00637604"/>
    <w:rsid w:val="006461E9"/>
    <w:rsid w:val="00653F6C"/>
    <w:rsid w:val="006544E5"/>
    <w:rsid w:val="00654CF7"/>
    <w:rsid w:val="0065574D"/>
    <w:rsid w:val="00657B7C"/>
    <w:rsid w:val="00657E06"/>
    <w:rsid w:val="006603A2"/>
    <w:rsid w:val="00661296"/>
    <w:rsid w:val="00661554"/>
    <w:rsid w:val="00662218"/>
    <w:rsid w:val="00662A90"/>
    <w:rsid w:val="00663D70"/>
    <w:rsid w:val="00665757"/>
    <w:rsid w:val="006659A7"/>
    <w:rsid w:val="0066787B"/>
    <w:rsid w:val="00667E0C"/>
    <w:rsid w:val="006740F1"/>
    <w:rsid w:val="00676103"/>
    <w:rsid w:val="0067690D"/>
    <w:rsid w:val="00676FAF"/>
    <w:rsid w:val="006774CB"/>
    <w:rsid w:val="00684F53"/>
    <w:rsid w:val="006909F8"/>
    <w:rsid w:val="00691A51"/>
    <w:rsid w:val="00694A76"/>
    <w:rsid w:val="00694FA7"/>
    <w:rsid w:val="00695261"/>
    <w:rsid w:val="00696592"/>
    <w:rsid w:val="006A0C1D"/>
    <w:rsid w:val="006A248D"/>
    <w:rsid w:val="006A3256"/>
    <w:rsid w:val="006A4FF1"/>
    <w:rsid w:val="006B15F1"/>
    <w:rsid w:val="006B1F65"/>
    <w:rsid w:val="006B42FA"/>
    <w:rsid w:val="006B5FAC"/>
    <w:rsid w:val="006B7964"/>
    <w:rsid w:val="006C2ED2"/>
    <w:rsid w:val="006C4140"/>
    <w:rsid w:val="006D15D2"/>
    <w:rsid w:val="006D1A28"/>
    <w:rsid w:val="006D1C14"/>
    <w:rsid w:val="006D1F90"/>
    <w:rsid w:val="006D2A43"/>
    <w:rsid w:val="006D3400"/>
    <w:rsid w:val="006D3ACC"/>
    <w:rsid w:val="006D4923"/>
    <w:rsid w:val="006D589A"/>
    <w:rsid w:val="006D7151"/>
    <w:rsid w:val="006E0564"/>
    <w:rsid w:val="006E179F"/>
    <w:rsid w:val="006E3850"/>
    <w:rsid w:val="006E4BBE"/>
    <w:rsid w:val="006E63BB"/>
    <w:rsid w:val="006E67AE"/>
    <w:rsid w:val="006F4070"/>
    <w:rsid w:val="006F543B"/>
    <w:rsid w:val="006F5518"/>
    <w:rsid w:val="006F60A6"/>
    <w:rsid w:val="006F7E4B"/>
    <w:rsid w:val="00701272"/>
    <w:rsid w:val="007028FE"/>
    <w:rsid w:val="00702B10"/>
    <w:rsid w:val="007043D9"/>
    <w:rsid w:val="00714312"/>
    <w:rsid w:val="007149B5"/>
    <w:rsid w:val="00714D5F"/>
    <w:rsid w:val="00715672"/>
    <w:rsid w:val="007158B2"/>
    <w:rsid w:val="007167F0"/>
    <w:rsid w:val="00716AF9"/>
    <w:rsid w:val="00720D79"/>
    <w:rsid w:val="00721E8F"/>
    <w:rsid w:val="00722354"/>
    <w:rsid w:val="0072615A"/>
    <w:rsid w:val="007264E7"/>
    <w:rsid w:val="007277C0"/>
    <w:rsid w:val="007343A2"/>
    <w:rsid w:val="0073761E"/>
    <w:rsid w:val="00737FF5"/>
    <w:rsid w:val="00740286"/>
    <w:rsid w:val="00741228"/>
    <w:rsid w:val="00741971"/>
    <w:rsid w:val="007470FE"/>
    <w:rsid w:val="00751AC6"/>
    <w:rsid w:val="0075253E"/>
    <w:rsid w:val="007526B2"/>
    <w:rsid w:val="00753759"/>
    <w:rsid w:val="00760082"/>
    <w:rsid w:val="0076455C"/>
    <w:rsid w:val="00765BBD"/>
    <w:rsid w:val="00767374"/>
    <w:rsid w:val="0077071A"/>
    <w:rsid w:val="007744E2"/>
    <w:rsid w:val="00777417"/>
    <w:rsid w:val="00777EDC"/>
    <w:rsid w:val="00783372"/>
    <w:rsid w:val="00784D8E"/>
    <w:rsid w:val="00785094"/>
    <w:rsid w:val="00785F2B"/>
    <w:rsid w:val="00786E6A"/>
    <w:rsid w:val="00787E3F"/>
    <w:rsid w:val="00790ABB"/>
    <w:rsid w:val="00792C71"/>
    <w:rsid w:val="00795078"/>
    <w:rsid w:val="007A02E5"/>
    <w:rsid w:val="007A3417"/>
    <w:rsid w:val="007B25D6"/>
    <w:rsid w:val="007C0373"/>
    <w:rsid w:val="007C117B"/>
    <w:rsid w:val="007C28AE"/>
    <w:rsid w:val="007C6350"/>
    <w:rsid w:val="007C6940"/>
    <w:rsid w:val="007C7879"/>
    <w:rsid w:val="007D2DC1"/>
    <w:rsid w:val="007D38FA"/>
    <w:rsid w:val="007D3A29"/>
    <w:rsid w:val="007E46AE"/>
    <w:rsid w:val="007E4AAB"/>
    <w:rsid w:val="007E4B95"/>
    <w:rsid w:val="007E5AE8"/>
    <w:rsid w:val="007F1A16"/>
    <w:rsid w:val="007F3B1C"/>
    <w:rsid w:val="007F6A0D"/>
    <w:rsid w:val="007F7DBA"/>
    <w:rsid w:val="008033FD"/>
    <w:rsid w:val="008057FC"/>
    <w:rsid w:val="00806744"/>
    <w:rsid w:val="00807A6F"/>
    <w:rsid w:val="008128AD"/>
    <w:rsid w:val="0081358B"/>
    <w:rsid w:val="008141A0"/>
    <w:rsid w:val="00814B28"/>
    <w:rsid w:val="00815709"/>
    <w:rsid w:val="00817123"/>
    <w:rsid w:val="00817587"/>
    <w:rsid w:val="00820688"/>
    <w:rsid w:val="008230A3"/>
    <w:rsid w:val="008240B1"/>
    <w:rsid w:val="00831E0F"/>
    <w:rsid w:val="008335F1"/>
    <w:rsid w:val="00833CE3"/>
    <w:rsid w:val="008344B1"/>
    <w:rsid w:val="008365B8"/>
    <w:rsid w:val="00836970"/>
    <w:rsid w:val="00837E3E"/>
    <w:rsid w:val="00840629"/>
    <w:rsid w:val="0084293E"/>
    <w:rsid w:val="00851E05"/>
    <w:rsid w:val="008520F4"/>
    <w:rsid w:val="00852184"/>
    <w:rsid w:val="00852DF2"/>
    <w:rsid w:val="008545A8"/>
    <w:rsid w:val="00855016"/>
    <w:rsid w:val="0085568F"/>
    <w:rsid w:val="008565BE"/>
    <w:rsid w:val="008572BA"/>
    <w:rsid w:val="008604F8"/>
    <w:rsid w:val="00862E11"/>
    <w:rsid w:val="008653FF"/>
    <w:rsid w:val="0086695B"/>
    <w:rsid w:val="00873EB5"/>
    <w:rsid w:val="008756C7"/>
    <w:rsid w:val="00876140"/>
    <w:rsid w:val="00883317"/>
    <w:rsid w:val="008834DE"/>
    <w:rsid w:val="008847A1"/>
    <w:rsid w:val="00887BFC"/>
    <w:rsid w:val="008916EA"/>
    <w:rsid w:val="0089350C"/>
    <w:rsid w:val="00895494"/>
    <w:rsid w:val="00895926"/>
    <w:rsid w:val="008963AA"/>
    <w:rsid w:val="008965A0"/>
    <w:rsid w:val="008978FF"/>
    <w:rsid w:val="00897AF2"/>
    <w:rsid w:val="008A2EE4"/>
    <w:rsid w:val="008A671F"/>
    <w:rsid w:val="008B0FAF"/>
    <w:rsid w:val="008B1497"/>
    <w:rsid w:val="008B38C2"/>
    <w:rsid w:val="008B50CB"/>
    <w:rsid w:val="008B7956"/>
    <w:rsid w:val="008C10AB"/>
    <w:rsid w:val="008C2282"/>
    <w:rsid w:val="008C2722"/>
    <w:rsid w:val="008C3C50"/>
    <w:rsid w:val="008C4D0A"/>
    <w:rsid w:val="008C5A44"/>
    <w:rsid w:val="008C5F39"/>
    <w:rsid w:val="008C668B"/>
    <w:rsid w:val="008D2D0E"/>
    <w:rsid w:val="008D4167"/>
    <w:rsid w:val="008D4E73"/>
    <w:rsid w:val="008D504C"/>
    <w:rsid w:val="008D675C"/>
    <w:rsid w:val="008D6BCA"/>
    <w:rsid w:val="008E119A"/>
    <w:rsid w:val="008E1655"/>
    <w:rsid w:val="008E34D8"/>
    <w:rsid w:val="008F034E"/>
    <w:rsid w:val="008F27B7"/>
    <w:rsid w:val="008F37FA"/>
    <w:rsid w:val="008F4909"/>
    <w:rsid w:val="008F4EF1"/>
    <w:rsid w:val="00901169"/>
    <w:rsid w:val="009032F3"/>
    <w:rsid w:val="00903D74"/>
    <w:rsid w:val="00906727"/>
    <w:rsid w:val="0091225D"/>
    <w:rsid w:val="00920842"/>
    <w:rsid w:val="009227B2"/>
    <w:rsid w:val="00922F0C"/>
    <w:rsid w:val="009239BF"/>
    <w:rsid w:val="00923DB0"/>
    <w:rsid w:val="00924156"/>
    <w:rsid w:val="0092708B"/>
    <w:rsid w:val="00930DDE"/>
    <w:rsid w:val="0093473D"/>
    <w:rsid w:val="00934876"/>
    <w:rsid w:val="009348E6"/>
    <w:rsid w:val="00934929"/>
    <w:rsid w:val="0093680A"/>
    <w:rsid w:val="009410BB"/>
    <w:rsid w:val="00942A92"/>
    <w:rsid w:val="00942E6A"/>
    <w:rsid w:val="009433B0"/>
    <w:rsid w:val="00944A80"/>
    <w:rsid w:val="0095091E"/>
    <w:rsid w:val="009525A2"/>
    <w:rsid w:val="009530F3"/>
    <w:rsid w:val="00953E1D"/>
    <w:rsid w:val="00954479"/>
    <w:rsid w:val="00955A3F"/>
    <w:rsid w:val="00957445"/>
    <w:rsid w:val="00957D38"/>
    <w:rsid w:val="0096522D"/>
    <w:rsid w:val="00966B29"/>
    <w:rsid w:val="0097298E"/>
    <w:rsid w:val="00972EAF"/>
    <w:rsid w:val="0098050C"/>
    <w:rsid w:val="00980BDF"/>
    <w:rsid w:val="00982EB5"/>
    <w:rsid w:val="009838D7"/>
    <w:rsid w:val="0098542E"/>
    <w:rsid w:val="00985783"/>
    <w:rsid w:val="00985A0E"/>
    <w:rsid w:val="00986EAB"/>
    <w:rsid w:val="00994A91"/>
    <w:rsid w:val="00994B26"/>
    <w:rsid w:val="00994C24"/>
    <w:rsid w:val="00996753"/>
    <w:rsid w:val="009A1B77"/>
    <w:rsid w:val="009A574F"/>
    <w:rsid w:val="009A5E11"/>
    <w:rsid w:val="009A60F9"/>
    <w:rsid w:val="009B321E"/>
    <w:rsid w:val="009B5A1B"/>
    <w:rsid w:val="009B78BE"/>
    <w:rsid w:val="009C426B"/>
    <w:rsid w:val="009C4F17"/>
    <w:rsid w:val="009C6EBF"/>
    <w:rsid w:val="009D38A1"/>
    <w:rsid w:val="009D465F"/>
    <w:rsid w:val="009E2415"/>
    <w:rsid w:val="009E2C4D"/>
    <w:rsid w:val="009E5223"/>
    <w:rsid w:val="009E59FB"/>
    <w:rsid w:val="009E778B"/>
    <w:rsid w:val="009F2DEC"/>
    <w:rsid w:val="009F3AF0"/>
    <w:rsid w:val="009F4223"/>
    <w:rsid w:val="009F48FA"/>
    <w:rsid w:val="009F4F09"/>
    <w:rsid w:val="009F4FC8"/>
    <w:rsid w:val="009F5E6B"/>
    <w:rsid w:val="009F63A2"/>
    <w:rsid w:val="009F751B"/>
    <w:rsid w:val="009F7D85"/>
    <w:rsid w:val="00A01115"/>
    <w:rsid w:val="00A040A1"/>
    <w:rsid w:val="00A0646C"/>
    <w:rsid w:val="00A07EF6"/>
    <w:rsid w:val="00A1005B"/>
    <w:rsid w:val="00A14124"/>
    <w:rsid w:val="00A160C1"/>
    <w:rsid w:val="00A17234"/>
    <w:rsid w:val="00A24AB9"/>
    <w:rsid w:val="00A2677A"/>
    <w:rsid w:val="00A31CEB"/>
    <w:rsid w:val="00A32D42"/>
    <w:rsid w:val="00A36166"/>
    <w:rsid w:val="00A36234"/>
    <w:rsid w:val="00A3645A"/>
    <w:rsid w:val="00A423BB"/>
    <w:rsid w:val="00A43059"/>
    <w:rsid w:val="00A44E98"/>
    <w:rsid w:val="00A46238"/>
    <w:rsid w:val="00A504FC"/>
    <w:rsid w:val="00A511A7"/>
    <w:rsid w:val="00A52E53"/>
    <w:rsid w:val="00A545C8"/>
    <w:rsid w:val="00A578BA"/>
    <w:rsid w:val="00A57F1A"/>
    <w:rsid w:val="00A6727B"/>
    <w:rsid w:val="00A679CE"/>
    <w:rsid w:val="00A72156"/>
    <w:rsid w:val="00A73FBB"/>
    <w:rsid w:val="00A77A29"/>
    <w:rsid w:val="00A801C1"/>
    <w:rsid w:val="00A81D76"/>
    <w:rsid w:val="00A83EB1"/>
    <w:rsid w:val="00A8508E"/>
    <w:rsid w:val="00A85B6B"/>
    <w:rsid w:val="00A87535"/>
    <w:rsid w:val="00A901B2"/>
    <w:rsid w:val="00A903FE"/>
    <w:rsid w:val="00A91E1E"/>
    <w:rsid w:val="00A959D2"/>
    <w:rsid w:val="00A97E3F"/>
    <w:rsid w:val="00AA0BB7"/>
    <w:rsid w:val="00AA413D"/>
    <w:rsid w:val="00AA4923"/>
    <w:rsid w:val="00AA54A8"/>
    <w:rsid w:val="00AA568C"/>
    <w:rsid w:val="00AA5705"/>
    <w:rsid w:val="00AA7FE4"/>
    <w:rsid w:val="00AB31EA"/>
    <w:rsid w:val="00AB524C"/>
    <w:rsid w:val="00AB5B5F"/>
    <w:rsid w:val="00AB61FC"/>
    <w:rsid w:val="00AC2341"/>
    <w:rsid w:val="00AC5901"/>
    <w:rsid w:val="00AC5F91"/>
    <w:rsid w:val="00AC7A91"/>
    <w:rsid w:val="00AD0582"/>
    <w:rsid w:val="00AD1EBB"/>
    <w:rsid w:val="00AD3013"/>
    <w:rsid w:val="00AD4EA7"/>
    <w:rsid w:val="00AD6720"/>
    <w:rsid w:val="00AD7A31"/>
    <w:rsid w:val="00AE00B9"/>
    <w:rsid w:val="00AE1347"/>
    <w:rsid w:val="00AE1F98"/>
    <w:rsid w:val="00AE39ED"/>
    <w:rsid w:val="00AE39FA"/>
    <w:rsid w:val="00AE49B2"/>
    <w:rsid w:val="00AE667A"/>
    <w:rsid w:val="00AE67FF"/>
    <w:rsid w:val="00AE7514"/>
    <w:rsid w:val="00AF16DB"/>
    <w:rsid w:val="00AF7477"/>
    <w:rsid w:val="00AF7917"/>
    <w:rsid w:val="00B03609"/>
    <w:rsid w:val="00B03E0E"/>
    <w:rsid w:val="00B04BC3"/>
    <w:rsid w:val="00B06616"/>
    <w:rsid w:val="00B10829"/>
    <w:rsid w:val="00B12EA3"/>
    <w:rsid w:val="00B136C9"/>
    <w:rsid w:val="00B2073C"/>
    <w:rsid w:val="00B22C81"/>
    <w:rsid w:val="00B243B1"/>
    <w:rsid w:val="00B249E5"/>
    <w:rsid w:val="00B268ED"/>
    <w:rsid w:val="00B26CDC"/>
    <w:rsid w:val="00B3095E"/>
    <w:rsid w:val="00B30B72"/>
    <w:rsid w:val="00B34C8C"/>
    <w:rsid w:val="00B376A4"/>
    <w:rsid w:val="00B41AE9"/>
    <w:rsid w:val="00B43A34"/>
    <w:rsid w:val="00B45B3B"/>
    <w:rsid w:val="00B46E28"/>
    <w:rsid w:val="00B513D9"/>
    <w:rsid w:val="00B51771"/>
    <w:rsid w:val="00B52E81"/>
    <w:rsid w:val="00B53087"/>
    <w:rsid w:val="00B565FE"/>
    <w:rsid w:val="00B57B2E"/>
    <w:rsid w:val="00B60237"/>
    <w:rsid w:val="00B61930"/>
    <w:rsid w:val="00B61A44"/>
    <w:rsid w:val="00B6226F"/>
    <w:rsid w:val="00B634B2"/>
    <w:rsid w:val="00B70667"/>
    <w:rsid w:val="00B72318"/>
    <w:rsid w:val="00B751A5"/>
    <w:rsid w:val="00B76A7A"/>
    <w:rsid w:val="00B80856"/>
    <w:rsid w:val="00B876DD"/>
    <w:rsid w:val="00B94261"/>
    <w:rsid w:val="00B94997"/>
    <w:rsid w:val="00B9501E"/>
    <w:rsid w:val="00BA3B2F"/>
    <w:rsid w:val="00BA4BC5"/>
    <w:rsid w:val="00BB18DC"/>
    <w:rsid w:val="00BB3049"/>
    <w:rsid w:val="00BB60AB"/>
    <w:rsid w:val="00BB69CE"/>
    <w:rsid w:val="00BB6BBF"/>
    <w:rsid w:val="00BC3874"/>
    <w:rsid w:val="00BC54A8"/>
    <w:rsid w:val="00BC6A8B"/>
    <w:rsid w:val="00BD1973"/>
    <w:rsid w:val="00BD6E2B"/>
    <w:rsid w:val="00BE08B8"/>
    <w:rsid w:val="00BE0910"/>
    <w:rsid w:val="00BE21EA"/>
    <w:rsid w:val="00BE65AD"/>
    <w:rsid w:val="00BE6A5F"/>
    <w:rsid w:val="00BE7C49"/>
    <w:rsid w:val="00BF2CF9"/>
    <w:rsid w:val="00BF332C"/>
    <w:rsid w:val="00BF54EE"/>
    <w:rsid w:val="00BF6A10"/>
    <w:rsid w:val="00C01572"/>
    <w:rsid w:val="00C02D42"/>
    <w:rsid w:val="00C062F0"/>
    <w:rsid w:val="00C12354"/>
    <w:rsid w:val="00C14EE1"/>
    <w:rsid w:val="00C16213"/>
    <w:rsid w:val="00C201C8"/>
    <w:rsid w:val="00C22EDF"/>
    <w:rsid w:val="00C231EE"/>
    <w:rsid w:val="00C2475D"/>
    <w:rsid w:val="00C25305"/>
    <w:rsid w:val="00C2546E"/>
    <w:rsid w:val="00C25552"/>
    <w:rsid w:val="00C25AAA"/>
    <w:rsid w:val="00C2749D"/>
    <w:rsid w:val="00C32CD7"/>
    <w:rsid w:val="00C33325"/>
    <w:rsid w:val="00C337D9"/>
    <w:rsid w:val="00C35CC8"/>
    <w:rsid w:val="00C37314"/>
    <w:rsid w:val="00C40195"/>
    <w:rsid w:val="00C4192A"/>
    <w:rsid w:val="00C41941"/>
    <w:rsid w:val="00C41CC6"/>
    <w:rsid w:val="00C442EF"/>
    <w:rsid w:val="00C44394"/>
    <w:rsid w:val="00C47135"/>
    <w:rsid w:val="00C4764B"/>
    <w:rsid w:val="00C47BA1"/>
    <w:rsid w:val="00C50D3E"/>
    <w:rsid w:val="00C600DA"/>
    <w:rsid w:val="00C60487"/>
    <w:rsid w:val="00C62027"/>
    <w:rsid w:val="00C63A54"/>
    <w:rsid w:val="00C65659"/>
    <w:rsid w:val="00C6575E"/>
    <w:rsid w:val="00C659CA"/>
    <w:rsid w:val="00C66E19"/>
    <w:rsid w:val="00C71D75"/>
    <w:rsid w:val="00C72629"/>
    <w:rsid w:val="00C72A2B"/>
    <w:rsid w:val="00C73027"/>
    <w:rsid w:val="00C74BEB"/>
    <w:rsid w:val="00C75AAD"/>
    <w:rsid w:val="00C81BDF"/>
    <w:rsid w:val="00C862BA"/>
    <w:rsid w:val="00C8690E"/>
    <w:rsid w:val="00C8724B"/>
    <w:rsid w:val="00C9034B"/>
    <w:rsid w:val="00C904DC"/>
    <w:rsid w:val="00C908A6"/>
    <w:rsid w:val="00C9232F"/>
    <w:rsid w:val="00C93735"/>
    <w:rsid w:val="00C9453A"/>
    <w:rsid w:val="00C958CF"/>
    <w:rsid w:val="00C95B37"/>
    <w:rsid w:val="00C9613E"/>
    <w:rsid w:val="00C962DD"/>
    <w:rsid w:val="00C963F2"/>
    <w:rsid w:val="00CA2E8E"/>
    <w:rsid w:val="00CA4BCA"/>
    <w:rsid w:val="00CA6899"/>
    <w:rsid w:val="00CA7AFE"/>
    <w:rsid w:val="00CB2EF1"/>
    <w:rsid w:val="00CB320A"/>
    <w:rsid w:val="00CB677B"/>
    <w:rsid w:val="00CC0EBC"/>
    <w:rsid w:val="00CC120B"/>
    <w:rsid w:val="00CC2FF5"/>
    <w:rsid w:val="00CC3238"/>
    <w:rsid w:val="00CC6812"/>
    <w:rsid w:val="00CD0215"/>
    <w:rsid w:val="00CD18BB"/>
    <w:rsid w:val="00CD6F99"/>
    <w:rsid w:val="00CD7BD1"/>
    <w:rsid w:val="00CE589C"/>
    <w:rsid w:val="00CF10EF"/>
    <w:rsid w:val="00D007BE"/>
    <w:rsid w:val="00D02FDA"/>
    <w:rsid w:val="00D034AB"/>
    <w:rsid w:val="00D07090"/>
    <w:rsid w:val="00D1009E"/>
    <w:rsid w:val="00D117EE"/>
    <w:rsid w:val="00D13218"/>
    <w:rsid w:val="00D135A1"/>
    <w:rsid w:val="00D2270F"/>
    <w:rsid w:val="00D265AE"/>
    <w:rsid w:val="00D34154"/>
    <w:rsid w:val="00D346E7"/>
    <w:rsid w:val="00D34EF0"/>
    <w:rsid w:val="00D35229"/>
    <w:rsid w:val="00D372EF"/>
    <w:rsid w:val="00D43768"/>
    <w:rsid w:val="00D43C2B"/>
    <w:rsid w:val="00D43D38"/>
    <w:rsid w:val="00D46043"/>
    <w:rsid w:val="00D46E10"/>
    <w:rsid w:val="00D501D0"/>
    <w:rsid w:val="00D51515"/>
    <w:rsid w:val="00D53EDD"/>
    <w:rsid w:val="00D540CF"/>
    <w:rsid w:val="00D549CB"/>
    <w:rsid w:val="00D55D07"/>
    <w:rsid w:val="00D57568"/>
    <w:rsid w:val="00D65BFB"/>
    <w:rsid w:val="00D66420"/>
    <w:rsid w:val="00D67036"/>
    <w:rsid w:val="00D72E18"/>
    <w:rsid w:val="00D73050"/>
    <w:rsid w:val="00D741CD"/>
    <w:rsid w:val="00D8007B"/>
    <w:rsid w:val="00D81DF0"/>
    <w:rsid w:val="00D8213F"/>
    <w:rsid w:val="00D8318D"/>
    <w:rsid w:val="00D83ABE"/>
    <w:rsid w:val="00D84255"/>
    <w:rsid w:val="00D855FB"/>
    <w:rsid w:val="00D85719"/>
    <w:rsid w:val="00D86F05"/>
    <w:rsid w:val="00D87D77"/>
    <w:rsid w:val="00D905C7"/>
    <w:rsid w:val="00D919F7"/>
    <w:rsid w:val="00D95E68"/>
    <w:rsid w:val="00DA0079"/>
    <w:rsid w:val="00DA1112"/>
    <w:rsid w:val="00DA2897"/>
    <w:rsid w:val="00DB2B43"/>
    <w:rsid w:val="00DB6C4C"/>
    <w:rsid w:val="00DC0976"/>
    <w:rsid w:val="00DC1146"/>
    <w:rsid w:val="00DC36CC"/>
    <w:rsid w:val="00DC3DB2"/>
    <w:rsid w:val="00DC5912"/>
    <w:rsid w:val="00DD6AE0"/>
    <w:rsid w:val="00DD6B3B"/>
    <w:rsid w:val="00DE3A65"/>
    <w:rsid w:val="00DE4EB2"/>
    <w:rsid w:val="00DE5015"/>
    <w:rsid w:val="00DE68DE"/>
    <w:rsid w:val="00DE6D23"/>
    <w:rsid w:val="00DF001F"/>
    <w:rsid w:val="00DF2882"/>
    <w:rsid w:val="00DF2E9B"/>
    <w:rsid w:val="00DF30DC"/>
    <w:rsid w:val="00DF7F3E"/>
    <w:rsid w:val="00E02513"/>
    <w:rsid w:val="00E05E16"/>
    <w:rsid w:val="00E078BA"/>
    <w:rsid w:val="00E11AC6"/>
    <w:rsid w:val="00E13008"/>
    <w:rsid w:val="00E14482"/>
    <w:rsid w:val="00E14618"/>
    <w:rsid w:val="00E22512"/>
    <w:rsid w:val="00E2350A"/>
    <w:rsid w:val="00E245C0"/>
    <w:rsid w:val="00E30F3E"/>
    <w:rsid w:val="00E318FA"/>
    <w:rsid w:val="00E319A3"/>
    <w:rsid w:val="00E345AD"/>
    <w:rsid w:val="00E404A1"/>
    <w:rsid w:val="00E44058"/>
    <w:rsid w:val="00E46885"/>
    <w:rsid w:val="00E46AD8"/>
    <w:rsid w:val="00E53804"/>
    <w:rsid w:val="00E55047"/>
    <w:rsid w:val="00E5565F"/>
    <w:rsid w:val="00E5752C"/>
    <w:rsid w:val="00E70982"/>
    <w:rsid w:val="00E74187"/>
    <w:rsid w:val="00E76087"/>
    <w:rsid w:val="00E760DE"/>
    <w:rsid w:val="00E76EEA"/>
    <w:rsid w:val="00E80C02"/>
    <w:rsid w:val="00E810F7"/>
    <w:rsid w:val="00E81951"/>
    <w:rsid w:val="00E8274C"/>
    <w:rsid w:val="00E82C8F"/>
    <w:rsid w:val="00E857DC"/>
    <w:rsid w:val="00E90DA3"/>
    <w:rsid w:val="00E9161C"/>
    <w:rsid w:val="00EA1293"/>
    <w:rsid w:val="00EA1884"/>
    <w:rsid w:val="00EA770E"/>
    <w:rsid w:val="00EB0FB8"/>
    <w:rsid w:val="00EB2718"/>
    <w:rsid w:val="00EB30FF"/>
    <w:rsid w:val="00EB3641"/>
    <w:rsid w:val="00EB6B01"/>
    <w:rsid w:val="00EB70D2"/>
    <w:rsid w:val="00EB7280"/>
    <w:rsid w:val="00EC049C"/>
    <w:rsid w:val="00EC1A17"/>
    <w:rsid w:val="00EC26C9"/>
    <w:rsid w:val="00EC49F9"/>
    <w:rsid w:val="00EC51EF"/>
    <w:rsid w:val="00EC560B"/>
    <w:rsid w:val="00EC604D"/>
    <w:rsid w:val="00EC6D3A"/>
    <w:rsid w:val="00EC7BE3"/>
    <w:rsid w:val="00ED21C8"/>
    <w:rsid w:val="00ED28E1"/>
    <w:rsid w:val="00ED3BB5"/>
    <w:rsid w:val="00ED6ABB"/>
    <w:rsid w:val="00ED7A3C"/>
    <w:rsid w:val="00EE1804"/>
    <w:rsid w:val="00EE3B5C"/>
    <w:rsid w:val="00EE453A"/>
    <w:rsid w:val="00EF5BBF"/>
    <w:rsid w:val="00EF71E1"/>
    <w:rsid w:val="00F0370D"/>
    <w:rsid w:val="00F079E7"/>
    <w:rsid w:val="00F07EBE"/>
    <w:rsid w:val="00F1159E"/>
    <w:rsid w:val="00F11BAA"/>
    <w:rsid w:val="00F11F21"/>
    <w:rsid w:val="00F14A23"/>
    <w:rsid w:val="00F1500B"/>
    <w:rsid w:val="00F1633A"/>
    <w:rsid w:val="00F17E03"/>
    <w:rsid w:val="00F17F80"/>
    <w:rsid w:val="00F203C6"/>
    <w:rsid w:val="00F207FA"/>
    <w:rsid w:val="00F226B4"/>
    <w:rsid w:val="00F252CD"/>
    <w:rsid w:val="00F275C0"/>
    <w:rsid w:val="00F304F5"/>
    <w:rsid w:val="00F319CF"/>
    <w:rsid w:val="00F31DE7"/>
    <w:rsid w:val="00F33C7D"/>
    <w:rsid w:val="00F35033"/>
    <w:rsid w:val="00F37EEE"/>
    <w:rsid w:val="00F40A4A"/>
    <w:rsid w:val="00F41E9F"/>
    <w:rsid w:val="00F41ED4"/>
    <w:rsid w:val="00F420DF"/>
    <w:rsid w:val="00F423E4"/>
    <w:rsid w:val="00F42A93"/>
    <w:rsid w:val="00F42B33"/>
    <w:rsid w:val="00F438C0"/>
    <w:rsid w:val="00F50006"/>
    <w:rsid w:val="00F50E7D"/>
    <w:rsid w:val="00F52739"/>
    <w:rsid w:val="00F52F4E"/>
    <w:rsid w:val="00F54311"/>
    <w:rsid w:val="00F565B1"/>
    <w:rsid w:val="00F57818"/>
    <w:rsid w:val="00F609F9"/>
    <w:rsid w:val="00F60CA2"/>
    <w:rsid w:val="00F61F3E"/>
    <w:rsid w:val="00F623CE"/>
    <w:rsid w:val="00F64EEC"/>
    <w:rsid w:val="00F71A57"/>
    <w:rsid w:val="00F72C8A"/>
    <w:rsid w:val="00F72E6D"/>
    <w:rsid w:val="00F73E5F"/>
    <w:rsid w:val="00F7710B"/>
    <w:rsid w:val="00F80E69"/>
    <w:rsid w:val="00F82408"/>
    <w:rsid w:val="00F828D4"/>
    <w:rsid w:val="00F82E00"/>
    <w:rsid w:val="00F82F4C"/>
    <w:rsid w:val="00F8301E"/>
    <w:rsid w:val="00F85A93"/>
    <w:rsid w:val="00F86363"/>
    <w:rsid w:val="00F8737D"/>
    <w:rsid w:val="00F93905"/>
    <w:rsid w:val="00F95708"/>
    <w:rsid w:val="00F97E53"/>
    <w:rsid w:val="00FA0EE3"/>
    <w:rsid w:val="00FA2736"/>
    <w:rsid w:val="00FA290C"/>
    <w:rsid w:val="00FA2A5F"/>
    <w:rsid w:val="00FA3369"/>
    <w:rsid w:val="00FA3702"/>
    <w:rsid w:val="00FA53FC"/>
    <w:rsid w:val="00FA60CE"/>
    <w:rsid w:val="00FB2784"/>
    <w:rsid w:val="00FB3409"/>
    <w:rsid w:val="00FB3671"/>
    <w:rsid w:val="00FB4244"/>
    <w:rsid w:val="00FB511F"/>
    <w:rsid w:val="00FB6B3E"/>
    <w:rsid w:val="00FC1E5A"/>
    <w:rsid w:val="00FC3057"/>
    <w:rsid w:val="00FC5DAC"/>
    <w:rsid w:val="00FD1642"/>
    <w:rsid w:val="00FE00A7"/>
    <w:rsid w:val="00FE0267"/>
    <w:rsid w:val="00FE3A67"/>
    <w:rsid w:val="00FE5B7A"/>
    <w:rsid w:val="00FF162B"/>
    <w:rsid w:val="00FF311E"/>
    <w:rsid w:val="00FF3FE9"/>
    <w:rsid w:val="00FF4A10"/>
    <w:rsid w:val="00FF5D16"/>
    <w:rsid w:val="00FF782B"/>
    <w:rsid w:val="00FF7840"/>
    <w:rsid w:val="01451617"/>
    <w:rsid w:val="01982317"/>
    <w:rsid w:val="01B91D0C"/>
    <w:rsid w:val="025E2872"/>
    <w:rsid w:val="025E7D16"/>
    <w:rsid w:val="02680E0A"/>
    <w:rsid w:val="02C82538"/>
    <w:rsid w:val="0338447D"/>
    <w:rsid w:val="04006A19"/>
    <w:rsid w:val="04175232"/>
    <w:rsid w:val="04184408"/>
    <w:rsid w:val="045A2003"/>
    <w:rsid w:val="048F1D18"/>
    <w:rsid w:val="05862439"/>
    <w:rsid w:val="06400C4E"/>
    <w:rsid w:val="06902446"/>
    <w:rsid w:val="06F12163"/>
    <w:rsid w:val="07004918"/>
    <w:rsid w:val="077D2EC3"/>
    <w:rsid w:val="07EE431D"/>
    <w:rsid w:val="084A3ADD"/>
    <w:rsid w:val="08D12C20"/>
    <w:rsid w:val="09D71932"/>
    <w:rsid w:val="0A374335"/>
    <w:rsid w:val="0A9D3B0F"/>
    <w:rsid w:val="0AD52681"/>
    <w:rsid w:val="0AF550CF"/>
    <w:rsid w:val="0B183BF2"/>
    <w:rsid w:val="0B4B3038"/>
    <w:rsid w:val="0BB853AB"/>
    <w:rsid w:val="0D371C32"/>
    <w:rsid w:val="0D5A5957"/>
    <w:rsid w:val="0D612F06"/>
    <w:rsid w:val="0E585D80"/>
    <w:rsid w:val="0E6F1234"/>
    <w:rsid w:val="10D614F9"/>
    <w:rsid w:val="10D96D66"/>
    <w:rsid w:val="10F93F5F"/>
    <w:rsid w:val="11BF1B19"/>
    <w:rsid w:val="12F639E2"/>
    <w:rsid w:val="12F92E59"/>
    <w:rsid w:val="134A2825"/>
    <w:rsid w:val="1356371D"/>
    <w:rsid w:val="13736B1E"/>
    <w:rsid w:val="14017577"/>
    <w:rsid w:val="145B160F"/>
    <w:rsid w:val="15A244C2"/>
    <w:rsid w:val="16C871A2"/>
    <w:rsid w:val="16DF2CE6"/>
    <w:rsid w:val="1762588A"/>
    <w:rsid w:val="17DA45B1"/>
    <w:rsid w:val="17EF5AF3"/>
    <w:rsid w:val="17F46533"/>
    <w:rsid w:val="183E0CAF"/>
    <w:rsid w:val="184E2D57"/>
    <w:rsid w:val="188F4B6C"/>
    <w:rsid w:val="198C1D89"/>
    <w:rsid w:val="19B709C0"/>
    <w:rsid w:val="1A5E4838"/>
    <w:rsid w:val="1AB45D89"/>
    <w:rsid w:val="1AB9454C"/>
    <w:rsid w:val="1AFC093E"/>
    <w:rsid w:val="1B751D18"/>
    <w:rsid w:val="1BAA7D53"/>
    <w:rsid w:val="1C3B5CE8"/>
    <w:rsid w:val="1C6817F0"/>
    <w:rsid w:val="1C830A99"/>
    <w:rsid w:val="1CB746AB"/>
    <w:rsid w:val="1D684905"/>
    <w:rsid w:val="1DC72373"/>
    <w:rsid w:val="1DE260E5"/>
    <w:rsid w:val="1DEA5747"/>
    <w:rsid w:val="1E682698"/>
    <w:rsid w:val="1F095BCD"/>
    <w:rsid w:val="22115CDB"/>
    <w:rsid w:val="23524A86"/>
    <w:rsid w:val="24AE34FB"/>
    <w:rsid w:val="24F353B2"/>
    <w:rsid w:val="25173C5F"/>
    <w:rsid w:val="257A7486"/>
    <w:rsid w:val="259E32AB"/>
    <w:rsid w:val="25F10E11"/>
    <w:rsid w:val="275565E6"/>
    <w:rsid w:val="27D25752"/>
    <w:rsid w:val="27FC11E1"/>
    <w:rsid w:val="2898023B"/>
    <w:rsid w:val="28C700D7"/>
    <w:rsid w:val="28C92310"/>
    <w:rsid w:val="28DD5E33"/>
    <w:rsid w:val="29026B42"/>
    <w:rsid w:val="29451F54"/>
    <w:rsid w:val="29B979A9"/>
    <w:rsid w:val="2AD169F8"/>
    <w:rsid w:val="2B087297"/>
    <w:rsid w:val="2BEC698B"/>
    <w:rsid w:val="2C092F1D"/>
    <w:rsid w:val="2C974875"/>
    <w:rsid w:val="2D11343C"/>
    <w:rsid w:val="2D263BEB"/>
    <w:rsid w:val="2D5354D4"/>
    <w:rsid w:val="2D6F583F"/>
    <w:rsid w:val="2D7822FD"/>
    <w:rsid w:val="2F5064B6"/>
    <w:rsid w:val="2F863F61"/>
    <w:rsid w:val="2FC36919"/>
    <w:rsid w:val="30BF6239"/>
    <w:rsid w:val="30C365E0"/>
    <w:rsid w:val="30DD7879"/>
    <w:rsid w:val="30E272ED"/>
    <w:rsid w:val="311C0B4B"/>
    <w:rsid w:val="31660F23"/>
    <w:rsid w:val="317038E6"/>
    <w:rsid w:val="31922829"/>
    <w:rsid w:val="33B87EF9"/>
    <w:rsid w:val="33D53ED4"/>
    <w:rsid w:val="33EC600C"/>
    <w:rsid w:val="342B07EB"/>
    <w:rsid w:val="348F0527"/>
    <w:rsid w:val="35CA2C77"/>
    <w:rsid w:val="371371EE"/>
    <w:rsid w:val="37290B81"/>
    <w:rsid w:val="372F21F8"/>
    <w:rsid w:val="375A10AE"/>
    <w:rsid w:val="375F18CE"/>
    <w:rsid w:val="37911754"/>
    <w:rsid w:val="38022324"/>
    <w:rsid w:val="380F0E9B"/>
    <w:rsid w:val="383E67DF"/>
    <w:rsid w:val="394D3787"/>
    <w:rsid w:val="3A1D7944"/>
    <w:rsid w:val="3A6164C2"/>
    <w:rsid w:val="3C625B2B"/>
    <w:rsid w:val="3C9E3AD4"/>
    <w:rsid w:val="3CA71C2A"/>
    <w:rsid w:val="3D0A4CA4"/>
    <w:rsid w:val="3D25107C"/>
    <w:rsid w:val="3D51281E"/>
    <w:rsid w:val="3D603E83"/>
    <w:rsid w:val="3E1075B2"/>
    <w:rsid w:val="3E3A0ED6"/>
    <w:rsid w:val="3ECC4380"/>
    <w:rsid w:val="3F2A06C6"/>
    <w:rsid w:val="3F812E17"/>
    <w:rsid w:val="3F867EF5"/>
    <w:rsid w:val="3FD028EF"/>
    <w:rsid w:val="400C164B"/>
    <w:rsid w:val="40964782"/>
    <w:rsid w:val="4186746A"/>
    <w:rsid w:val="41E20250"/>
    <w:rsid w:val="422D2F55"/>
    <w:rsid w:val="43316857"/>
    <w:rsid w:val="433868E1"/>
    <w:rsid w:val="43AE667D"/>
    <w:rsid w:val="446077EA"/>
    <w:rsid w:val="44D04F73"/>
    <w:rsid w:val="454A7C44"/>
    <w:rsid w:val="461329F5"/>
    <w:rsid w:val="46F3483F"/>
    <w:rsid w:val="474A7B57"/>
    <w:rsid w:val="474E0CD4"/>
    <w:rsid w:val="47A735E5"/>
    <w:rsid w:val="47C60196"/>
    <w:rsid w:val="48413C01"/>
    <w:rsid w:val="48494024"/>
    <w:rsid w:val="493C55CA"/>
    <w:rsid w:val="494A2E38"/>
    <w:rsid w:val="495F1709"/>
    <w:rsid w:val="4A0745D9"/>
    <w:rsid w:val="4A2A1993"/>
    <w:rsid w:val="4B0327CD"/>
    <w:rsid w:val="4BC82845"/>
    <w:rsid w:val="4BCE052E"/>
    <w:rsid w:val="4BE50156"/>
    <w:rsid w:val="4C177FF3"/>
    <w:rsid w:val="4C75452B"/>
    <w:rsid w:val="4CE441CB"/>
    <w:rsid w:val="4D7C3E27"/>
    <w:rsid w:val="4D8B613E"/>
    <w:rsid w:val="4DCB32F9"/>
    <w:rsid w:val="4E422C2E"/>
    <w:rsid w:val="4EAB44BF"/>
    <w:rsid w:val="4F3363C0"/>
    <w:rsid w:val="4F42032D"/>
    <w:rsid w:val="4F4C150D"/>
    <w:rsid w:val="50C84660"/>
    <w:rsid w:val="522D51B0"/>
    <w:rsid w:val="527D47C7"/>
    <w:rsid w:val="52C13B4A"/>
    <w:rsid w:val="52EF6B37"/>
    <w:rsid w:val="54686C3A"/>
    <w:rsid w:val="54D933CD"/>
    <w:rsid w:val="55801A9A"/>
    <w:rsid w:val="55AC739B"/>
    <w:rsid w:val="55D83684"/>
    <w:rsid w:val="564966FD"/>
    <w:rsid w:val="56B07357"/>
    <w:rsid w:val="57573F83"/>
    <w:rsid w:val="585E0AD0"/>
    <w:rsid w:val="5B702E09"/>
    <w:rsid w:val="5B7C5649"/>
    <w:rsid w:val="5DC15983"/>
    <w:rsid w:val="5F0D5F64"/>
    <w:rsid w:val="5F17286C"/>
    <w:rsid w:val="5F5014F2"/>
    <w:rsid w:val="5FE33352"/>
    <w:rsid w:val="5FE72CAF"/>
    <w:rsid w:val="602A3B6A"/>
    <w:rsid w:val="60947AE8"/>
    <w:rsid w:val="613C0293"/>
    <w:rsid w:val="61B93645"/>
    <w:rsid w:val="623F6029"/>
    <w:rsid w:val="6248345A"/>
    <w:rsid w:val="62F351AA"/>
    <w:rsid w:val="648D254B"/>
    <w:rsid w:val="64E36EB6"/>
    <w:rsid w:val="64EC06E2"/>
    <w:rsid w:val="66554BE3"/>
    <w:rsid w:val="665B39F7"/>
    <w:rsid w:val="67C84677"/>
    <w:rsid w:val="67CD776C"/>
    <w:rsid w:val="687848F3"/>
    <w:rsid w:val="68975621"/>
    <w:rsid w:val="689C2C37"/>
    <w:rsid w:val="68C030F7"/>
    <w:rsid w:val="6928544D"/>
    <w:rsid w:val="69575050"/>
    <w:rsid w:val="699A7243"/>
    <w:rsid w:val="6A6F3D42"/>
    <w:rsid w:val="6AC02AFA"/>
    <w:rsid w:val="6BED474A"/>
    <w:rsid w:val="6C9858E3"/>
    <w:rsid w:val="6D2B7205"/>
    <w:rsid w:val="6D512045"/>
    <w:rsid w:val="6D7F7E69"/>
    <w:rsid w:val="6DA528C6"/>
    <w:rsid w:val="6DDD5F11"/>
    <w:rsid w:val="6E62182B"/>
    <w:rsid w:val="6EB947FC"/>
    <w:rsid w:val="6F305A53"/>
    <w:rsid w:val="6FC61CBC"/>
    <w:rsid w:val="6FD17B51"/>
    <w:rsid w:val="701B1D46"/>
    <w:rsid w:val="708F0DF3"/>
    <w:rsid w:val="70944D1F"/>
    <w:rsid w:val="71BF58E3"/>
    <w:rsid w:val="71DB3D00"/>
    <w:rsid w:val="71E909FE"/>
    <w:rsid w:val="7236716C"/>
    <w:rsid w:val="728763B9"/>
    <w:rsid w:val="733D0024"/>
    <w:rsid w:val="737624FD"/>
    <w:rsid w:val="74001D7D"/>
    <w:rsid w:val="7472539D"/>
    <w:rsid w:val="75044F2A"/>
    <w:rsid w:val="76103D3B"/>
    <w:rsid w:val="771745C2"/>
    <w:rsid w:val="77F51B00"/>
    <w:rsid w:val="782A79E0"/>
    <w:rsid w:val="78BF256F"/>
    <w:rsid w:val="78F82E8F"/>
    <w:rsid w:val="7918618D"/>
    <w:rsid w:val="79F35FCC"/>
    <w:rsid w:val="79F81FAC"/>
    <w:rsid w:val="7A2246FD"/>
    <w:rsid w:val="7A98230D"/>
    <w:rsid w:val="7AA83E8C"/>
    <w:rsid w:val="7AF91839"/>
    <w:rsid w:val="7BE679B8"/>
    <w:rsid w:val="7C121551"/>
    <w:rsid w:val="7D3C1478"/>
    <w:rsid w:val="7D510C73"/>
    <w:rsid w:val="7D697134"/>
    <w:rsid w:val="7E287425"/>
    <w:rsid w:val="7FA0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ocked="1"/>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2"/>
    <w:qFormat/>
    <w:uiPriority w:val="0"/>
    <w:pPr>
      <w:keepNext/>
      <w:keepLines/>
      <w:adjustRightInd w:val="0"/>
      <w:spacing w:before="340" w:after="330" w:line="578" w:lineRule="atLeast"/>
      <w:textAlignment w:val="baseline"/>
      <w:outlineLvl w:val="0"/>
    </w:pPr>
    <w:rPr>
      <w:b/>
      <w:kern w:val="44"/>
      <w:sz w:val="44"/>
    </w:rPr>
  </w:style>
  <w:style w:type="paragraph" w:styleId="3">
    <w:name w:val="heading 2"/>
    <w:basedOn w:val="1"/>
    <w:next w:val="1"/>
    <w:link w:val="73"/>
    <w:qFormat/>
    <w:uiPriority w:val="0"/>
    <w:pPr>
      <w:keepNext/>
      <w:keepLines/>
      <w:adjustRightInd w:val="0"/>
      <w:spacing w:before="260" w:after="260" w:line="416" w:lineRule="atLeast"/>
      <w:textAlignment w:val="baseline"/>
      <w:outlineLvl w:val="1"/>
    </w:pPr>
    <w:rPr>
      <w:rFonts w:ascii="Arial" w:hAnsi="Arial" w:eastAsia="黑体"/>
      <w:b/>
      <w:kern w:val="0"/>
      <w:sz w:val="32"/>
    </w:rPr>
  </w:style>
  <w:style w:type="paragraph" w:styleId="4">
    <w:name w:val="heading 3"/>
    <w:basedOn w:val="1"/>
    <w:next w:val="1"/>
    <w:link w:val="74"/>
    <w:qFormat/>
    <w:uiPriority w:val="0"/>
    <w:pPr>
      <w:keepNext/>
      <w:keepLines/>
      <w:adjustRightInd w:val="0"/>
      <w:spacing w:before="260" w:after="260" w:line="416" w:lineRule="atLeast"/>
      <w:textAlignment w:val="baseline"/>
      <w:outlineLvl w:val="2"/>
    </w:pPr>
    <w:rPr>
      <w:b/>
      <w:kern w:val="0"/>
      <w:sz w:val="32"/>
    </w:rPr>
  </w:style>
  <w:style w:type="paragraph" w:styleId="5">
    <w:name w:val="heading 4"/>
    <w:basedOn w:val="1"/>
    <w:next w:val="1"/>
    <w:link w:val="75"/>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6">
    <w:name w:val="heading 5"/>
    <w:basedOn w:val="1"/>
    <w:next w:val="1"/>
    <w:link w:val="76"/>
    <w:qFormat/>
    <w:uiPriority w:val="0"/>
    <w:pPr>
      <w:keepNext/>
      <w:keepLines/>
      <w:adjustRightInd w:val="0"/>
      <w:spacing w:before="280" w:after="290" w:line="376" w:lineRule="atLeast"/>
      <w:textAlignment w:val="baseline"/>
      <w:outlineLvl w:val="4"/>
    </w:pPr>
    <w:rPr>
      <w:b/>
      <w:kern w:val="0"/>
      <w:sz w:val="28"/>
    </w:rPr>
  </w:style>
  <w:style w:type="paragraph" w:styleId="7">
    <w:name w:val="heading 6"/>
    <w:basedOn w:val="1"/>
    <w:next w:val="1"/>
    <w:link w:val="77"/>
    <w:qFormat/>
    <w:uiPriority w:val="0"/>
    <w:pPr>
      <w:keepNext/>
      <w:keepLines/>
      <w:adjustRightInd w:val="0"/>
      <w:spacing w:before="240" w:after="64" w:line="320" w:lineRule="atLeast"/>
      <w:textAlignment w:val="baseline"/>
      <w:outlineLvl w:val="5"/>
    </w:pPr>
    <w:rPr>
      <w:rFonts w:ascii="Arial" w:hAnsi="Arial" w:eastAsia="黑体"/>
      <w:b/>
      <w:kern w:val="0"/>
      <w:sz w:val="24"/>
    </w:rPr>
  </w:style>
  <w:style w:type="paragraph" w:styleId="8">
    <w:name w:val="heading 7"/>
    <w:basedOn w:val="1"/>
    <w:next w:val="1"/>
    <w:link w:val="78"/>
    <w:qFormat/>
    <w:uiPriority w:val="0"/>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79"/>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80"/>
    <w:qFormat/>
    <w:uiPriority w:val="0"/>
    <w:pPr>
      <w:keepNext/>
      <w:keepLines/>
      <w:adjustRightInd w:val="0"/>
      <w:spacing w:before="240" w:after="64" w:line="320" w:lineRule="atLeast"/>
      <w:textAlignment w:val="baseline"/>
      <w:outlineLvl w:val="8"/>
    </w:pPr>
    <w:rPr>
      <w:rFonts w:ascii="Arial" w:hAnsi="Arial" w:eastAsia="黑体"/>
      <w:kern w:val="0"/>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toc 7"/>
    <w:basedOn w:val="1"/>
    <w:next w:val="1"/>
    <w:qFormat/>
    <w:uiPriority w:val="0"/>
    <w:pPr>
      <w:ind w:left="1260"/>
      <w:jc w:val="left"/>
    </w:pPr>
    <w:rPr>
      <w:sz w:val="18"/>
    </w:rPr>
  </w:style>
  <w:style w:type="paragraph" w:styleId="13">
    <w:name w:val="Normal Indent"/>
    <w:basedOn w:val="1"/>
    <w:link w:val="81"/>
    <w:qFormat/>
    <w:uiPriority w:val="0"/>
    <w:pPr>
      <w:ind w:firstLine="420"/>
    </w:pPr>
  </w:style>
  <w:style w:type="paragraph" w:styleId="14">
    <w:name w:val="caption"/>
    <w:basedOn w:val="1"/>
    <w:next w:val="1"/>
    <w:qFormat/>
    <w:locked/>
    <w:uiPriority w:val="0"/>
    <w:rPr>
      <w:rFonts w:ascii="Cambria" w:hAnsi="Cambria" w:eastAsia="黑体"/>
      <w:sz w:val="20"/>
    </w:rPr>
  </w:style>
  <w:style w:type="paragraph" w:styleId="15">
    <w:name w:val="Document Map"/>
    <w:basedOn w:val="1"/>
    <w:link w:val="82"/>
    <w:qFormat/>
    <w:uiPriority w:val="0"/>
    <w:pPr>
      <w:shd w:val="clear" w:color="auto" w:fill="000080"/>
    </w:pPr>
  </w:style>
  <w:style w:type="paragraph" w:styleId="16">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17">
    <w:name w:val="annotation text"/>
    <w:basedOn w:val="1"/>
    <w:link w:val="83"/>
    <w:qFormat/>
    <w:uiPriority w:val="0"/>
    <w:pPr>
      <w:jc w:val="left"/>
    </w:pPr>
  </w:style>
  <w:style w:type="paragraph" w:styleId="18">
    <w:name w:val="Salutation"/>
    <w:basedOn w:val="1"/>
    <w:next w:val="1"/>
    <w:link w:val="295"/>
    <w:qFormat/>
    <w:uiPriority w:val="0"/>
    <w:pPr>
      <w:widowControl/>
    </w:pPr>
    <w:rPr>
      <w:rFonts w:hAnsi="宋体" w:cs="宋体"/>
      <w:kern w:val="0"/>
      <w:sz w:val="30"/>
    </w:rPr>
  </w:style>
  <w:style w:type="paragraph" w:styleId="19">
    <w:name w:val="Body Text 3"/>
    <w:basedOn w:val="1"/>
    <w:next w:val="1"/>
    <w:link w:val="293"/>
    <w:qFormat/>
    <w:uiPriority w:val="0"/>
    <w:pPr>
      <w:spacing w:line="500" w:lineRule="exact"/>
    </w:pPr>
    <w:rPr>
      <w:rFonts w:hAnsi="宋体" w:cs="宋体"/>
      <w:color w:val="000000"/>
      <w:kern w:val="0"/>
      <w:sz w:val="24"/>
    </w:rPr>
  </w:style>
  <w:style w:type="paragraph" w:styleId="20">
    <w:name w:val="Body Text"/>
    <w:basedOn w:val="1"/>
    <w:link w:val="84"/>
    <w:qFormat/>
    <w:uiPriority w:val="0"/>
    <w:rPr>
      <w:sz w:val="24"/>
    </w:rPr>
  </w:style>
  <w:style w:type="paragraph" w:styleId="21">
    <w:name w:val="Body Text Indent"/>
    <w:basedOn w:val="1"/>
    <w:link w:val="85"/>
    <w:qFormat/>
    <w:uiPriority w:val="0"/>
    <w:pPr>
      <w:spacing w:after="156"/>
      <w:ind w:firstLine="480"/>
    </w:pPr>
    <w:rPr>
      <w:sz w:val="24"/>
    </w:rPr>
  </w:style>
  <w:style w:type="paragraph" w:styleId="22">
    <w:name w:val="List 2"/>
    <w:basedOn w:val="1"/>
    <w:qFormat/>
    <w:uiPriority w:val="99"/>
    <w:pPr>
      <w:ind w:left="100" w:leftChars="200" w:hanging="200" w:hangingChars="200"/>
    </w:pPr>
  </w:style>
  <w:style w:type="paragraph" w:styleId="23">
    <w:name w:val="List Continue"/>
    <w:basedOn w:val="1"/>
    <w:qFormat/>
    <w:uiPriority w:val="99"/>
    <w:pPr>
      <w:spacing w:after="120"/>
      <w:ind w:left="420" w:leftChars="200"/>
    </w:pPr>
  </w:style>
  <w:style w:type="paragraph" w:styleId="24">
    <w:name w:val="Block Text"/>
    <w:basedOn w:val="1"/>
    <w:qFormat/>
    <w:uiPriority w:val="0"/>
    <w:pPr>
      <w:autoSpaceDE w:val="0"/>
      <w:autoSpaceDN w:val="0"/>
      <w:adjustRightInd w:val="0"/>
      <w:spacing w:line="300" w:lineRule="auto"/>
      <w:ind w:left="29" w:leftChars="12" w:right="6" w:firstLine="560" w:firstLineChars="200"/>
    </w:pPr>
    <w:rPr>
      <w:kern w:val="0"/>
      <w:sz w:val="28"/>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rPr>
  </w:style>
  <w:style w:type="paragraph" w:styleId="27">
    <w:name w:val="toc 3"/>
    <w:basedOn w:val="1"/>
    <w:next w:val="1"/>
    <w:qFormat/>
    <w:uiPriority w:val="39"/>
    <w:pPr>
      <w:ind w:left="420"/>
      <w:jc w:val="left"/>
    </w:pPr>
    <w:rPr>
      <w:i/>
      <w:sz w:val="20"/>
    </w:rPr>
  </w:style>
  <w:style w:type="paragraph" w:styleId="28">
    <w:name w:val="Plain Text"/>
    <w:basedOn w:val="1"/>
    <w:link w:val="86"/>
    <w:qFormat/>
    <w:uiPriority w:val="0"/>
    <w:rPr>
      <w:rFonts w:ascii="宋体" w:hAnsi="Courier New"/>
    </w:rPr>
  </w:style>
  <w:style w:type="paragraph" w:styleId="29">
    <w:name w:val="toc 8"/>
    <w:basedOn w:val="1"/>
    <w:next w:val="1"/>
    <w:qFormat/>
    <w:uiPriority w:val="0"/>
    <w:pPr>
      <w:ind w:left="1470"/>
      <w:jc w:val="left"/>
    </w:pPr>
    <w:rPr>
      <w:sz w:val="18"/>
    </w:rPr>
  </w:style>
  <w:style w:type="paragraph" w:styleId="30">
    <w:name w:val="Date"/>
    <w:basedOn w:val="1"/>
    <w:next w:val="1"/>
    <w:link w:val="87"/>
    <w:qFormat/>
    <w:uiPriority w:val="0"/>
    <w:pPr>
      <w:widowControl/>
      <w:ind w:left="100"/>
      <w:jc w:val="left"/>
    </w:pPr>
    <w:rPr>
      <w:rFonts w:ascii="宋体" w:hAnsi="宋体"/>
      <w:kern w:val="0"/>
      <w:sz w:val="28"/>
    </w:rPr>
  </w:style>
  <w:style w:type="paragraph" w:styleId="31">
    <w:name w:val="Body Text Indent 2"/>
    <w:basedOn w:val="1"/>
    <w:link w:val="88"/>
    <w:qFormat/>
    <w:uiPriority w:val="0"/>
    <w:pPr>
      <w:ind w:left="1436" w:leftChars="684"/>
    </w:pPr>
    <w:rPr>
      <w:sz w:val="24"/>
    </w:rPr>
  </w:style>
  <w:style w:type="paragraph" w:styleId="32">
    <w:name w:val="List Continue 5"/>
    <w:basedOn w:val="1"/>
    <w:qFormat/>
    <w:uiPriority w:val="99"/>
    <w:pPr>
      <w:spacing w:after="120"/>
      <w:ind w:left="2100" w:leftChars="1000"/>
    </w:pPr>
  </w:style>
  <w:style w:type="paragraph" w:styleId="33">
    <w:name w:val="Balloon Text"/>
    <w:basedOn w:val="1"/>
    <w:link w:val="89"/>
    <w:qFormat/>
    <w:uiPriority w:val="0"/>
    <w:rPr>
      <w:sz w:val="18"/>
    </w:rPr>
  </w:style>
  <w:style w:type="paragraph" w:styleId="34">
    <w:name w:val="footer"/>
    <w:basedOn w:val="1"/>
    <w:link w:val="90"/>
    <w:qFormat/>
    <w:uiPriority w:val="0"/>
    <w:pPr>
      <w:tabs>
        <w:tab w:val="center" w:pos="4153"/>
        <w:tab w:val="right" w:pos="8306"/>
      </w:tabs>
      <w:snapToGrid w:val="0"/>
      <w:jc w:val="left"/>
    </w:pPr>
    <w:rPr>
      <w:sz w:val="18"/>
    </w:rPr>
  </w:style>
  <w:style w:type="paragraph" w:styleId="35">
    <w:name w:val="header"/>
    <w:basedOn w:val="1"/>
    <w:link w:val="91"/>
    <w:qFormat/>
    <w:uiPriority w:val="0"/>
    <w:pPr>
      <w:pBdr>
        <w:bottom w:val="single" w:color="auto" w:sz="6" w:space="1"/>
      </w:pBdr>
      <w:tabs>
        <w:tab w:val="center" w:pos="4153"/>
        <w:tab w:val="right" w:pos="8306"/>
      </w:tabs>
      <w:snapToGrid w:val="0"/>
      <w:jc w:val="center"/>
    </w:pPr>
    <w:rPr>
      <w:sz w:val="18"/>
    </w:rPr>
  </w:style>
  <w:style w:type="paragraph" w:styleId="36">
    <w:name w:val="toc 1"/>
    <w:basedOn w:val="1"/>
    <w:next w:val="1"/>
    <w:qFormat/>
    <w:uiPriority w:val="39"/>
    <w:pPr>
      <w:tabs>
        <w:tab w:val="left" w:pos="840"/>
        <w:tab w:val="right" w:leader="dot" w:pos="9402"/>
      </w:tabs>
      <w:adjustRightInd w:val="0"/>
      <w:snapToGrid w:val="0"/>
      <w:spacing w:line="360" w:lineRule="auto"/>
      <w:jc w:val="left"/>
    </w:pPr>
    <w:rPr>
      <w:rFonts w:ascii="Arial" w:hAnsi="宋体"/>
      <w:caps/>
      <w:w w:val="80"/>
      <w:sz w:val="24"/>
    </w:rPr>
  </w:style>
  <w:style w:type="paragraph" w:styleId="37">
    <w:name w:val="List Continue 4"/>
    <w:basedOn w:val="1"/>
    <w:qFormat/>
    <w:uiPriority w:val="99"/>
    <w:pPr>
      <w:spacing w:after="120"/>
      <w:ind w:left="1680" w:leftChars="800"/>
    </w:pPr>
  </w:style>
  <w:style w:type="paragraph" w:styleId="38">
    <w:name w:val="toc 4"/>
    <w:basedOn w:val="1"/>
    <w:next w:val="1"/>
    <w:qFormat/>
    <w:uiPriority w:val="0"/>
    <w:pPr>
      <w:tabs>
        <w:tab w:val="left" w:pos="1080"/>
        <w:tab w:val="right" w:leader="dot" w:pos="9125"/>
      </w:tabs>
      <w:adjustRightInd w:val="0"/>
      <w:snapToGrid w:val="0"/>
      <w:spacing w:line="360" w:lineRule="auto"/>
      <w:jc w:val="left"/>
    </w:pPr>
    <w:rPr>
      <w:sz w:val="18"/>
    </w:rPr>
  </w:style>
  <w:style w:type="paragraph" w:styleId="39">
    <w:name w:val="Subtitle"/>
    <w:basedOn w:val="1"/>
    <w:next w:val="1"/>
    <w:link w:val="222"/>
    <w:qFormat/>
    <w:locked/>
    <w:uiPriority w:val="0"/>
    <w:pPr>
      <w:spacing w:before="240" w:after="60" w:line="312" w:lineRule="auto"/>
      <w:jc w:val="center"/>
      <w:outlineLvl w:val="1"/>
    </w:pPr>
    <w:rPr>
      <w:rFonts w:ascii="Cambria" w:hAnsi="Cambria"/>
      <w:b/>
      <w:bCs/>
      <w:kern w:val="28"/>
      <w:sz w:val="32"/>
      <w:szCs w:val="32"/>
    </w:rPr>
  </w:style>
  <w:style w:type="paragraph" w:styleId="40">
    <w:name w:val="List"/>
    <w:basedOn w:val="1"/>
    <w:qFormat/>
    <w:uiPriority w:val="0"/>
    <w:pPr>
      <w:ind w:left="200" w:hanging="200" w:hangingChars="200"/>
    </w:pPr>
  </w:style>
  <w:style w:type="paragraph" w:styleId="41">
    <w:name w:val="footnote text"/>
    <w:basedOn w:val="1"/>
    <w:link w:val="92"/>
    <w:qFormat/>
    <w:uiPriority w:val="0"/>
    <w:pPr>
      <w:snapToGrid w:val="0"/>
      <w:jc w:val="left"/>
    </w:pPr>
    <w:rPr>
      <w:sz w:val="18"/>
    </w:rPr>
  </w:style>
  <w:style w:type="paragraph" w:styleId="42">
    <w:name w:val="toc 6"/>
    <w:basedOn w:val="1"/>
    <w:next w:val="1"/>
    <w:qFormat/>
    <w:uiPriority w:val="0"/>
    <w:pPr>
      <w:ind w:left="1050"/>
      <w:jc w:val="left"/>
    </w:pPr>
    <w:rPr>
      <w:sz w:val="18"/>
    </w:rPr>
  </w:style>
  <w:style w:type="paragraph" w:styleId="43">
    <w:name w:val="List 5"/>
    <w:basedOn w:val="1"/>
    <w:qFormat/>
    <w:uiPriority w:val="99"/>
    <w:pPr>
      <w:ind w:left="100" w:leftChars="800" w:hanging="200" w:hangingChars="200"/>
    </w:pPr>
  </w:style>
  <w:style w:type="paragraph" w:styleId="44">
    <w:name w:val="Body Text Indent 3"/>
    <w:basedOn w:val="1"/>
    <w:link w:val="93"/>
    <w:qFormat/>
    <w:uiPriority w:val="0"/>
    <w:pPr>
      <w:spacing w:after="120"/>
      <w:ind w:left="420" w:leftChars="200"/>
    </w:pPr>
    <w:rPr>
      <w:sz w:val="16"/>
    </w:rPr>
  </w:style>
  <w:style w:type="paragraph" w:styleId="45">
    <w:name w:val="toc 2"/>
    <w:basedOn w:val="1"/>
    <w:next w:val="1"/>
    <w:qFormat/>
    <w:uiPriority w:val="39"/>
    <w:pPr>
      <w:ind w:left="210"/>
      <w:jc w:val="left"/>
    </w:pPr>
    <w:rPr>
      <w:smallCaps/>
      <w:sz w:val="20"/>
    </w:rPr>
  </w:style>
  <w:style w:type="paragraph" w:styleId="46">
    <w:name w:val="toc 9"/>
    <w:basedOn w:val="1"/>
    <w:next w:val="1"/>
    <w:qFormat/>
    <w:uiPriority w:val="0"/>
    <w:pPr>
      <w:ind w:left="1680"/>
      <w:jc w:val="left"/>
    </w:pPr>
    <w:rPr>
      <w:sz w:val="18"/>
    </w:rPr>
  </w:style>
  <w:style w:type="paragraph" w:styleId="47">
    <w:name w:val="Body Text 2"/>
    <w:basedOn w:val="1"/>
    <w:link w:val="94"/>
    <w:qFormat/>
    <w:uiPriority w:val="0"/>
    <w:rPr>
      <w:rFonts w:ascii="宋体" w:hAnsi="宋体"/>
      <w:sz w:val="24"/>
    </w:rPr>
  </w:style>
  <w:style w:type="paragraph" w:styleId="48">
    <w:name w:val="List 4"/>
    <w:basedOn w:val="1"/>
    <w:qFormat/>
    <w:uiPriority w:val="99"/>
    <w:pPr>
      <w:ind w:left="100" w:leftChars="600" w:hanging="200" w:hangingChars="200"/>
    </w:pPr>
  </w:style>
  <w:style w:type="paragraph" w:styleId="49">
    <w:name w:val="List Continue 2"/>
    <w:basedOn w:val="1"/>
    <w:qFormat/>
    <w:uiPriority w:val="99"/>
    <w:pPr>
      <w:spacing w:after="120"/>
      <w:ind w:left="840" w:leftChars="400"/>
    </w:pPr>
  </w:style>
  <w:style w:type="paragraph" w:styleId="50">
    <w:name w:val="HTML Preformatted"/>
    <w:basedOn w:val="1"/>
    <w:link w:val="95"/>
    <w:qFormat/>
    <w:uiPriority w:val="0"/>
    <w:rPr>
      <w:rFonts w:ascii="Courier New" w:hAnsi="Courier New"/>
      <w:sz w:val="20"/>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99"/>
    <w:pPr>
      <w:spacing w:after="120"/>
      <w:ind w:left="1260" w:leftChars="600"/>
    </w:pPr>
  </w:style>
  <w:style w:type="paragraph" w:styleId="53">
    <w:name w:val="Title"/>
    <w:basedOn w:val="1"/>
    <w:link w:val="138"/>
    <w:qFormat/>
    <w:locked/>
    <w:uiPriority w:val="0"/>
    <w:pPr>
      <w:numPr>
        <w:ilvl w:val="0"/>
        <w:numId w:val="1"/>
      </w:numPr>
      <w:spacing w:afterLines="200"/>
      <w:ind w:left="1440"/>
      <w:jc w:val="center"/>
    </w:pPr>
    <w:rPr>
      <w:b/>
      <w:bCs/>
      <w:spacing w:val="60"/>
      <w:sz w:val="32"/>
      <w:szCs w:val="24"/>
    </w:rPr>
  </w:style>
  <w:style w:type="paragraph" w:styleId="54">
    <w:name w:val="annotation subject"/>
    <w:basedOn w:val="17"/>
    <w:next w:val="17"/>
    <w:link w:val="96"/>
    <w:qFormat/>
    <w:uiPriority w:val="0"/>
    <w:rPr>
      <w:b/>
    </w:rPr>
  </w:style>
  <w:style w:type="paragraph" w:styleId="55">
    <w:name w:val="Body Text First Indent"/>
    <w:basedOn w:val="1"/>
    <w:link w:val="97"/>
    <w:qFormat/>
    <w:uiPriority w:val="0"/>
    <w:pPr>
      <w:spacing w:line="360" w:lineRule="auto"/>
      <w:ind w:firstLine="482"/>
    </w:pPr>
    <w:rPr>
      <w:b/>
      <w:sz w:val="24"/>
    </w:rPr>
  </w:style>
  <w:style w:type="paragraph" w:styleId="56">
    <w:name w:val="Body Text First Indent 2"/>
    <w:basedOn w:val="21"/>
    <w:link w:val="98"/>
    <w:qFormat/>
    <w:locked/>
    <w:uiPriority w:val="99"/>
    <w:pPr>
      <w:spacing w:after="120"/>
      <w:ind w:left="420" w:leftChars="200" w:firstLine="420" w:firstLineChars="200"/>
    </w:pPr>
    <w:rPr>
      <w:sz w:val="21"/>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locked/>
    <w:uiPriority w:val="0"/>
    <w:rPr>
      <w:b/>
      <w:bCs/>
    </w:rPr>
  </w:style>
  <w:style w:type="character" w:styleId="61">
    <w:name w:val="page number"/>
    <w:basedOn w:val="59"/>
    <w:qFormat/>
    <w:uiPriority w:val="0"/>
    <w:rPr>
      <w:rFonts w:cs="Times New Roman"/>
    </w:rPr>
  </w:style>
  <w:style w:type="character" w:styleId="62">
    <w:name w:val="Emphasis"/>
    <w:basedOn w:val="59"/>
    <w:qFormat/>
    <w:locked/>
    <w:uiPriority w:val="0"/>
    <w:rPr>
      <w:rFonts w:cs="Times New Roman"/>
    </w:rPr>
  </w:style>
  <w:style w:type="character" w:styleId="63">
    <w:name w:val="HTML Definition"/>
    <w:basedOn w:val="59"/>
    <w:qFormat/>
    <w:uiPriority w:val="99"/>
    <w:rPr>
      <w:rFonts w:cs="Times New Roman"/>
    </w:rPr>
  </w:style>
  <w:style w:type="character" w:styleId="64">
    <w:name w:val="HTML Variable"/>
    <w:basedOn w:val="59"/>
    <w:qFormat/>
    <w:uiPriority w:val="99"/>
    <w:rPr>
      <w:rFonts w:cs="Times New Roman"/>
    </w:rPr>
  </w:style>
  <w:style w:type="character" w:styleId="65">
    <w:name w:val="Hyperlink"/>
    <w:basedOn w:val="59"/>
    <w:qFormat/>
    <w:uiPriority w:val="99"/>
    <w:rPr>
      <w:rFonts w:cs="Times New Roman"/>
      <w:color w:val="0000FF"/>
      <w:u w:val="single"/>
    </w:rPr>
  </w:style>
  <w:style w:type="character" w:styleId="66">
    <w:name w:val="HTML Code"/>
    <w:basedOn w:val="59"/>
    <w:qFormat/>
    <w:uiPriority w:val="99"/>
    <w:rPr>
      <w:rFonts w:ascii="Courier New" w:hAnsi="Courier New" w:cs="Courier New"/>
      <w:sz w:val="20"/>
    </w:rPr>
  </w:style>
  <w:style w:type="character" w:styleId="67">
    <w:name w:val="annotation reference"/>
    <w:basedOn w:val="59"/>
    <w:qFormat/>
    <w:uiPriority w:val="0"/>
    <w:rPr>
      <w:rFonts w:cs="Times New Roman"/>
      <w:sz w:val="21"/>
    </w:rPr>
  </w:style>
  <w:style w:type="character" w:styleId="68">
    <w:name w:val="HTML Cite"/>
    <w:basedOn w:val="59"/>
    <w:qFormat/>
    <w:uiPriority w:val="99"/>
    <w:rPr>
      <w:rFonts w:cs="Times New Roman"/>
    </w:rPr>
  </w:style>
  <w:style w:type="character" w:styleId="69">
    <w:name w:val="footnote reference"/>
    <w:basedOn w:val="59"/>
    <w:semiHidden/>
    <w:qFormat/>
    <w:uiPriority w:val="99"/>
    <w:rPr>
      <w:rFonts w:cs="Times New Roman"/>
      <w:vertAlign w:val="superscript"/>
    </w:rPr>
  </w:style>
  <w:style w:type="character" w:styleId="70">
    <w:name w:val="HTML Keyboard"/>
    <w:basedOn w:val="59"/>
    <w:qFormat/>
    <w:uiPriority w:val="99"/>
    <w:rPr>
      <w:rFonts w:ascii="Courier New" w:hAnsi="Courier New" w:cs="Courier New"/>
      <w:sz w:val="20"/>
    </w:rPr>
  </w:style>
  <w:style w:type="character" w:styleId="71">
    <w:name w:val="HTML Sample"/>
    <w:basedOn w:val="59"/>
    <w:qFormat/>
    <w:uiPriority w:val="99"/>
    <w:rPr>
      <w:rFonts w:ascii="Courier New" w:hAnsi="Courier New" w:cs="Courier New"/>
    </w:rPr>
  </w:style>
  <w:style w:type="character" w:customStyle="1" w:styleId="72">
    <w:name w:val="标题 1 字符"/>
    <w:basedOn w:val="59"/>
    <w:link w:val="2"/>
    <w:qFormat/>
    <w:locked/>
    <w:uiPriority w:val="0"/>
    <w:rPr>
      <w:rFonts w:cs="Times New Roman"/>
      <w:b/>
      <w:kern w:val="44"/>
      <w:sz w:val="44"/>
    </w:rPr>
  </w:style>
  <w:style w:type="character" w:customStyle="1" w:styleId="73">
    <w:name w:val="标题 2 字符"/>
    <w:basedOn w:val="59"/>
    <w:link w:val="3"/>
    <w:qFormat/>
    <w:locked/>
    <w:uiPriority w:val="0"/>
    <w:rPr>
      <w:rFonts w:ascii="Arial" w:hAnsi="Arial" w:eastAsia="黑体" w:cs="Times New Roman"/>
      <w:b/>
      <w:sz w:val="32"/>
    </w:rPr>
  </w:style>
  <w:style w:type="character" w:customStyle="1" w:styleId="74">
    <w:name w:val="标题 3 字符"/>
    <w:basedOn w:val="59"/>
    <w:link w:val="4"/>
    <w:qFormat/>
    <w:locked/>
    <w:uiPriority w:val="0"/>
    <w:rPr>
      <w:rFonts w:cs="Times New Roman"/>
      <w:b/>
      <w:bCs/>
      <w:sz w:val="32"/>
      <w:szCs w:val="32"/>
    </w:rPr>
  </w:style>
  <w:style w:type="character" w:customStyle="1" w:styleId="75">
    <w:name w:val="标题 4 字符"/>
    <w:basedOn w:val="59"/>
    <w:link w:val="5"/>
    <w:qFormat/>
    <w:locked/>
    <w:uiPriority w:val="0"/>
    <w:rPr>
      <w:rFonts w:ascii="Arial" w:hAnsi="Arial" w:eastAsia="黑体" w:cs="Times New Roman"/>
      <w:b/>
      <w:kern w:val="2"/>
      <w:sz w:val="28"/>
      <w:lang w:val="en-US" w:eastAsia="zh-CN"/>
    </w:rPr>
  </w:style>
  <w:style w:type="character" w:customStyle="1" w:styleId="76">
    <w:name w:val="标题 5 字符"/>
    <w:basedOn w:val="59"/>
    <w:link w:val="6"/>
    <w:qFormat/>
    <w:locked/>
    <w:uiPriority w:val="0"/>
    <w:rPr>
      <w:rFonts w:cs="Times New Roman"/>
      <w:b/>
      <w:bCs/>
      <w:sz w:val="28"/>
      <w:szCs w:val="28"/>
    </w:rPr>
  </w:style>
  <w:style w:type="character" w:customStyle="1" w:styleId="77">
    <w:name w:val="标题 6 字符"/>
    <w:basedOn w:val="59"/>
    <w:link w:val="7"/>
    <w:qFormat/>
    <w:locked/>
    <w:uiPriority w:val="0"/>
    <w:rPr>
      <w:rFonts w:ascii="Cambria" w:hAnsi="Cambria" w:eastAsia="宋体" w:cs="Times New Roman"/>
      <w:b/>
      <w:bCs/>
      <w:sz w:val="24"/>
      <w:szCs w:val="24"/>
    </w:rPr>
  </w:style>
  <w:style w:type="character" w:customStyle="1" w:styleId="78">
    <w:name w:val="标题 7 字符"/>
    <w:basedOn w:val="59"/>
    <w:link w:val="8"/>
    <w:qFormat/>
    <w:locked/>
    <w:uiPriority w:val="0"/>
    <w:rPr>
      <w:rFonts w:cs="Times New Roman"/>
      <w:b/>
      <w:bCs/>
      <w:sz w:val="24"/>
      <w:szCs w:val="24"/>
    </w:rPr>
  </w:style>
  <w:style w:type="character" w:customStyle="1" w:styleId="79">
    <w:name w:val="标题 8 字符"/>
    <w:basedOn w:val="59"/>
    <w:link w:val="9"/>
    <w:qFormat/>
    <w:locked/>
    <w:uiPriority w:val="0"/>
    <w:rPr>
      <w:rFonts w:ascii="Cambria" w:hAnsi="Cambria" w:eastAsia="宋体" w:cs="Times New Roman"/>
      <w:sz w:val="24"/>
      <w:szCs w:val="24"/>
    </w:rPr>
  </w:style>
  <w:style w:type="character" w:customStyle="1" w:styleId="80">
    <w:name w:val="标题 9 字符"/>
    <w:basedOn w:val="59"/>
    <w:link w:val="10"/>
    <w:qFormat/>
    <w:locked/>
    <w:uiPriority w:val="0"/>
    <w:rPr>
      <w:rFonts w:ascii="Cambria" w:hAnsi="Cambria" w:eastAsia="宋体" w:cs="Times New Roman"/>
      <w:sz w:val="21"/>
      <w:szCs w:val="21"/>
    </w:rPr>
  </w:style>
  <w:style w:type="character" w:customStyle="1" w:styleId="81">
    <w:name w:val="正文缩进 字符"/>
    <w:link w:val="13"/>
    <w:qFormat/>
    <w:locked/>
    <w:uiPriority w:val="0"/>
    <w:rPr>
      <w:kern w:val="2"/>
      <w:sz w:val="21"/>
    </w:rPr>
  </w:style>
  <w:style w:type="character" w:customStyle="1" w:styleId="82">
    <w:name w:val="文档结构图 字符"/>
    <w:basedOn w:val="59"/>
    <w:link w:val="15"/>
    <w:qFormat/>
    <w:locked/>
    <w:uiPriority w:val="0"/>
    <w:rPr>
      <w:rFonts w:cs="Times New Roman"/>
      <w:sz w:val="2"/>
    </w:rPr>
  </w:style>
  <w:style w:type="character" w:customStyle="1" w:styleId="83">
    <w:name w:val="批注文字 字符"/>
    <w:basedOn w:val="59"/>
    <w:link w:val="17"/>
    <w:qFormat/>
    <w:locked/>
    <w:uiPriority w:val="0"/>
    <w:rPr>
      <w:rFonts w:cs="Times New Roman"/>
      <w:kern w:val="2"/>
      <w:sz w:val="21"/>
    </w:rPr>
  </w:style>
  <w:style w:type="character" w:customStyle="1" w:styleId="84">
    <w:name w:val="正文文本 字符"/>
    <w:basedOn w:val="59"/>
    <w:link w:val="20"/>
    <w:qFormat/>
    <w:locked/>
    <w:uiPriority w:val="0"/>
    <w:rPr>
      <w:rFonts w:cs="Times New Roman"/>
      <w:sz w:val="20"/>
      <w:szCs w:val="20"/>
    </w:rPr>
  </w:style>
  <w:style w:type="character" w:customStyle="1" w:styleId="85">
    <w:name w:val="正文文本缩进 字符"/>
    <w:basedOn w:val="59"/>
    <w:link w:val="21"/>
    <w:qFormat/>
    <w:locked/>
    <w:uiPriority w:val="0"/>
    <w:rPr>
      <w:rFonts w:cs="Times New Roman"/>
      <w:kern w:val="2"/>
      <w:sz w:val="24"/>
    </w:rPr>
  </w:style>
  <w:style w:type="character" w:customStyle="1" w:styleId="86">
    <w:name w:val="纯文本 字符"/>
    <w:basedOn w:val="59"/>
    <w:link w:val="28"/>
    <w:qFormat/>
    <w:locked/>
    <w:uiPriority w:val="0"/>
    <w:rPr>
      <w:rFonts w:ascii="宋体" w:hAnsi="Courier New" w:cs="Courier New"/>
      <w:sz w:val="21"/>
      <w:szCs w:val="21"/>
    </w:rPr>
  </w:style>
  <w:style w:type="character" w:customStyle="1" w:styleId="87">
    <w:name w:val="日期 字符"/>
    <w:basedOn w:val="59"/>
    <w:link w:val="30"/>
    <w:qFormat/>
    <w:locked/>
    <w:uiPriority w:val="0"/>
    <w:rPr>
      <w:rFonts w:cs="Times New Roman"/>
      <w:sz w:val="20"/>
      <w:szCs w:val="20"/>
    </w:rPr>
  </w:style>
  <w:style w:type="character" w:customStyle="1" w:styleId="88">
    <w:name w:val="正文文本缩进 2 字符"/>
    <w:basedOn w:val="59"/>
    <w:link w:val="31"/>
    <w:qFormat/>
    <w:locked/>
    <w:uiPriority w:val="0"/>
    <w:rPr>
      <w:rFonts w:cs="Times New Roman"/>
      <w:sz w:val="20"/>
      <w:szCs w:val="20"/>
    </w:rPr>
  </w:style>
  <w:style w:type="character" w:customStyle="1" w:styleId="89">
    <w:name w:val="批注框文本 字符"/>
    <w:basedOn w:val="59"/>
    <w:link w:val="33"/>
    <w:qFormat/>
    <w:locked/>
    <w:uiPriority w:val="0"/>
    <w:rPr>
      <w:rFonts w:eastAsia="宋体" w:cs="Times New Roman"/>
      <w:kern w:val="2"/>
      <w:sz w:val="18"/>
      <w:lang w:val="en-US" w:eastAsia="zh-CN"/>
    </w:rPr>
  </w:style>
  <w:style w:type="character" w:customStyle="1" w:styleId="90">
    <w:name w:val="页脚 字符1"/>
    <w:basedOn w:val="59"/>
    <w:link w:val="34"/>
    <w:qFormat/>
    <w:locked/>
    <w:uiPriority w:val="0"/>
    <w:rPr>
      <w:rFonts w:cs="Times New Roman"/>
      <w:kern w:val="2"/>
      <w:sz w:val="18"/>
    </w:rPr>
  </w:style>
  <w:style w:type="character" w:customStyle="1" w:styleId="91">
    <w:name w:val="页眉 字符1"/>
    <w:basedOn w:val="59"/>
    <w:link w:val="35"/>
    <w:qFormat/>
    <w:locked/>
    <w:uiPriority w:val="0"/>
    <w:rPr>
      <w:rFonts w:cs="Times New Roman"/>
      <w:sz w:val="18"/>
      <w:szCs w:val="18"/>
    </w:rPr>
  </w:style>
  <w:style w:type="character" w:customStyle="1" w:styleId="92">
    <w:name w:val="脚注文本 字符"/>
    <w:basedOn w:val="59"/>
    <w:link w:val="41"/>
    <w:qFormat/>
    <w:locked/>
    <w:uiPriority w:val="0"/>
    <w:rPr>
      <w:rFonts w:cs="Times New Roman"/>
      <w:sz w:val="18"/>
      <w:szCs w:val="18"/>
    </w:rPr>
  </w:style>
  <w:style w:type="character" w:customStyle="1" w:styleId="93">
    <w:name w:val="正文文本缩进 3 字符"/>
    <w:basedOn w:val="59"/>
    <w:link w:val="44"/>
    <w:qFormat/>
    <w:locked/>
    <w:uiPriority w:val="0"/>
    <w:rPr>
      <w:rFonts w:cs="Times New Roman"/>
      <w:sz w:val="16"/>
      <w:szCs w:val="16"/>
    </w:rPr>
  </w:style>
  <w:style w:type="character" w:customStyle="1" w:styleId="94">
    <w:name w:val="正文文本 2 字符"/>
    <w:basedOn w:val="59"/>
    <w:link w:val="47"/>
    <w:qFormat/>
    <w:locked/>
    <w:uiPriority w:val="0"/>
    <w:rPr>
      <w:rFonts w:cs="Times New Roman"/>
      <w:sz w:val="20"/>
      <w:szCs w:val="20"/>
    </w:rPr>
  </w:style>
  <w:style w:type="character" w:customStyle="1" w:styleId="95">
    <w:name w:val="HTML 预设格式 字符"/>
    <w:basedOn w:val="59"/>
    <w:link w:val="50"/>
    <w:qFormat/>
    <w:locked/>
    <w:uiPriority w:val="0"/>
    <w:rPr>
      <w:rFonts w:ascii="Courier New" w:hAnsi="Courier New" w:cs="Times New Roman"/>
      <w:kern w:val="2"/>
    </w:rPr>
  </w:style>
  <w:style w:type="character" w:customStyle="1" w:styleId="96">
    <w:name w:val="批注主题 字符"/>
    <w:basedOn w:val="83"/>
    <w:link w:val="54"/>
    <w:qFormat/>
    <w:locked/>
    <w:uiPriority w:val="0"/>
    <w:rPr>
      <w:rFonts w:cs="Times New Roman"/>
      <w:b/>
      <w:bCs/>
      <w:kern w:val="2"/>
      <w:sz w:val="20"/>
      <w:szCs w:val="20"/>
    </w:rPr>
  </w:style>
  <w:style w:type="character" w:customStyle="1" w:styleId="97">
    <w:name w:val="正文文本首行缩进 字符"/>
    <w:basedOn w:val="84"/>
    <w:link w:val="55"/>
    <w:qFormat/>
    <w:locked/>
    <w:uiPriority w:val="0"/>
    <w:rPr>
      <w:rFonts w:cs="Times New Roman"/>
      <w:sz w:val="20"/>
      <w:szCs w:val="20"/>
    </w:rPr>
  </w:style>
  <w:style w:type="character" w:customStyle="1" w:styleId="98">
    <w:name w:val="正文文本首行缩进 2 字符"/>
    <w:basedOn w:val="85"/>
    <w:link w:val="56"/>
    <w:qFormat/>
    <w:locked/>
    <w:uiPriority w:val="99"/>
    <w:rPr>
      <w:rFonts w:cs="Times New Roman"/>
      <w:kern w:val="2"/>
      <w:sz w:val="21"/>
    </w:rPr>
  </w:style>
  <w:style w:type="character" w:customStyle="1" w:styleId="99">
    <w:name w:val="标题 1 Char Char"/>
    <w:qFormat/>
    <w:uiPriority w:val="99"/>
    <w:rPr>
      <w:rFonts w:ascii="宋体" w:hAnsi="宋体" w:eastAsia="宋体"/>
      <w:b/>
      <w:spacing w:val="-2"/>
      <w:sz w:val="24"/>
      <w:lang w:val="en-US" w:eastAsia="zh-CN"/>
    </w:rPr>
  </w:style>
  <w:style w:type="character" w:customStyle="1" w:styleId="100">
    <w:name w:val="style1"/>
    <w:qFormat/>
    <w:uiPriority w:val="99"/>
  </w:style>
  <w:style w:type="character" w:customStyle="1" w:styleId="101">
    <w:name w:val="Style Heading 3 + Char"/>
    <w:link w:val="102"/>
    <w:qFormat/>
    <w:locked/>
    <w:uiPriority w:val="99"/>
    <w:rPr>
      <w:rFonts w:eastAsia="宋体"/>
      <w:b/>
      <w:kern w:val="2"/>
      <w:sz w:val="28"/>
      <w:lang w:val="en-US" w:eastAsia="zh-CN"/>
    </w:rPr>
  </w:style>
  <w:style w:type="paragraph" w:customStyle="1" w:styleId="102">
    <w:name w:val="Style Heading 3 +"/>
    <w:basedOn w:val="4"/>
    <w:link w:val="101"/>
    <w:qFormat/>
    <w:uiPriority w:val="99"/>
    <w:pPr>
      <w:adjustRightInd/>
      <w:spacing w:before="120" w:after="120" w:line="120" w:lineRule="atLeast"/>
      <w:textAlignment w:val="auto"/>
    </w:pPr>
    <w:rPr>
      <w:kern w:val="2"/>
      <w:sz w:val="28"/>
    </w:rPr>
  </w:style>
  <w:style w:type="paragraph" w:customStyle="1" w:styleId="103">
    <w:name w:val="6"/>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04">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105">
    <w:name w:val="Plain Text1"/>
    <w:basedOn w:val="1"/>
    <w:qFormat/>
    <w:uiPriority w:val="99"/>
    <w:pPr>
      <w:widowControl/>
      <w:adjustRightInd w:val="0"/>
      <w:jc w:val="left"/>
      <w:textAlignment w:val="baseline"/>
    </w:pPr>
    <w:rPr>
      <w:rFonts w:ascii="宋体" w:hAnsi="Courier New" w:eastAsia="楷体_GB2312"/>
      <w:kern w:val="0"/>
      <w:sz w:val="26"/>
    </w:rPr>
  </w:style>
  <w:style w:type="paragraph" w:customStyle="1" w:styleId="106">
    <w:name w:val="Char Char Char1 Char"/>
    <w:basedOn w:val="1"/>
    <w:qFormat/>
    <w:uiPriority w:val="0"/>
  </w:style>
  <w:style w:type="paragraph" w:customStyle="1" w:styleId="107">
    <w:name w:val="p0"/>
    <w:basedOn w:val="1"/>
    <w:qFormat/>
    <w:uiPriority w:val="0"/>
    <w:pPr>
      <w:widowControl/>
    </w:pPr>
    <w:rPr>
      <w:kern w:val="0"/>
      <w:szCs w:val="21"/>
    </w:rPr>
  </w:style>
  <w:style w:type="paragraph" w:customStyle="1" w:styleId="108">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9">
    <w:name w:val="默认段落字体 Para Char Char Char Char"/>
    <w:basedOn w:val="1"/>
    <w:qFormat/>
    <w:uiPriority w:val="0"/>
  </w:style>
  <w:style w:type="paragraph" w:customStyle="1" w:styleId="110">
    <w:name w:val="1"/>
    <w:basedOn w:val="1"/>
    <w:next w:val="28"/>
    <w:qFormat/>
    <w:uiPriority w:val="0"/>
    <w:rPr>
      <w:rFonts w:ascii="宋体" w:hAnsi="Courier New"/>
    </w:rPr>
  </w:style>
  <w:style w:type="paragraph" w:customStyle="1" w:styleId="111">
    <w:name w:val="纯文本2"/>
    <w:basedOn w:val="1"/>
    <w:qFormat/>
    <w:uiPriority w:val="99"/>
    <w:rPr>
      <w:rFonts w:ascii="宋体" w:hAnsi="Courier New"/>
      <w:sz w:val="28"/>
      <w:szCs w:val="24"/>
    </w:rPr>
  </w:style>
  <w:style w:type="paragraph" w:customStyle="1" w:styleId="112">
    <w:name w:val="简单回函地址"/>
    <w:basedOn w:val="1"/>
    <w:qFormat/>
    <w:uiPriority w:val="99"/>
  </w:style>
  <w:style w:type="paragraph" w:customStyle="1" w:styleId="113">
    <w:name w:val="图文"/>
    <w:basedOn w:val="1"/>
    <w:qFormat/>
    <w:uiPriority w:val="99"/>
    <w:pPr>
      <w:adjustRightInd w:val="0"/>
      <w:snapToGrid w:val="0"/>
      <w:spacing w:after="50" w:line="360" w:lineRule="auto"/>
    </w:pPr>
    <w:rPr>
      <w:sz w:val="24"/>
    </w:rPr>
  </w:style>
  <w:style w:type="paragraph" w:customStyle="1" w:styleId="114">
    <w:name w:val="Char2"/>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15">
    <w:name w:val="列出段落1"/>
    <w:basedOn w:val="1"/>
    <w:qFormat/>
    <w:uiPriority w:val="0"/>
    <w:pPr>
      <w:ind w:firstLine="420" w:firstLineChars="200"/>
    </w:pPr>
  </w:style>
  <w:style w:type="paragraph" w:customStyle="1" w:styleId="116">
    <w:name w:val="样式 标题 2 + 黑色 行距: 1.5 倍行距"/>
    <w:basedOn w:val="3"/>
    <w:qFormat/>
    <w:uiPriority w:val="99"/>
    <w:pPr>
      <w:adjustRightInd/>
      <w:spacing w:line="360" w:lineRule="auto"/>
      <w:ind w:firstLine="3502" w:firstLineChars="1246"/>
      <w:textAlignment w:val="auto"/>
    </w:pPr>
    <w:rPr>
      <w:rFonts w:ascii="楷体_GB2312" w:hAnsi="宋体" w:eastAsia="楷体_GB2312" w:cs="仿宋_GB2312"/>
      <w:bCs/>
      <w:kern w:val="2"/>
      <w:sz w:val="28"/>
      <w:szCs w:val="28"/>
    </w:rPr>
  </w:style>
  <w:style w:type="paragraph" w:customStyle="1" w:styleId="117">
    <w:name w:val="列出段落2"/>
    <w:basedOn w:val="1"/>
    <w:qFormat/>
    <w:uiPriority w:val="99"/>
    <w:pPr>
      <w:ind w:firstLine="420" w:firstLineChars="200"/>
    </w:pPr>
    <w:rPr>
      <w:rFonts w:ascii="Calibri" w:hAnsi="Calibri"/>
      <w:sz w:val="24"/>
      <w:szCs w:val="24"/>
    </w:rPr>
  </w:style>
  <w:style w:type="paragraph" w:customStyle="1" w:styleId="118">
    <w:name w:val="修订1"/>
    <w:semiHidden/>
    <w:qFormat/>
    <w:uiPriority w:val="99"/>
    <w:rPr>
      <w:rFonts w:ascii="Times New Roman" w:hAnsi="Times New Roman" w:eastAsia="宋体" w:cs="Times New Roman"/>
      <w:kern w:val="2"/>
      <w:sz w:val="21"/>
      <w:lang w:val="en-US" w:eastAsia="zh-CN" w:bidi="ar-SA"/>
    </w:rPr>
  </w:style>
  <w:style w:type="paragraph" w:customStyle="1" w:styleId="119">
    <w:name w:val="正文1"/>
    <w:basedOn w:val="1"/>
    <w:qFormat/>
    <w:uiPriority w:val="0"/>
    <w:pPr>
      <w:spacing w:line="360" w:lineRule="auto"/>
      <w:ind w:firstLine="361"/>
    </w:pPr>
    <w:rPr>
      <w:rFonts w:ascii="宋体" w:hAnsi="宋体"/>
      <w:szCs w:val="24"/>
    </w:rPr>
  </w:style>
  <w:style w:type="table" w:customStyle="1" w:styleId="120">
    <w:name w:val="网格型1"/>
    <w:basedOn w:val="57"/>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1">
    <w:name w:val="NormalCharacter"/>
    <w:qFormat/>
    <w:uiPriority w:val="0"/>
  </w:style>
  <w:style w:type="paragraph" w:customStyle="1" w:styleId="122">
    <w:name w:val="页脚1"/>
    <w:basedOn w:val="1"/>
    <w:link w:val="123"/>
    <w:qFormat/>
    <w:uiPriority w:val="0"/>
    <w:pPr>
      <w:widowControl/>
      <w:tabs>
        <w:tab w:val="center" w:pos="4153"/>
        <w:tab w:val="right" w:pos="8306"/>
      </w:tabs>
      <w:snapToGrid w:val="0"/>
      <w:jc w:val="left"/>
      <w:textAlignment w:val="baseline"/>
    </w:pPr>
    <w:rPr>
      <w:kern w:val="0"/>
      <w:sz w:val="18"/>
      <w:szCs w:val="18"/>
    </w:rPr>
  </w:style>
  <w:style w:type="character" w:customStyle="1" w:styleId="123">
    <w:name w:val="UserStyle_11"/>
    <w:link w:val="122"/>
    <w:qFormat/>
    <w:uiPriority w:val="0"/>
    <w:rPr>
      <w:sz w:val="18"/>
      <w:szCs w:val="18"/>
    </w:rPr>
  </w:style>
  <w:style w:type="paragraph" w:customStyle="1" w:styleId="124">
    <w:name w:val="页眉1"/>
    <w:basedOn w:val="1"/>
    <w:link w:val="125"/>
    <w:qFormat/>
    <w:uiPriority w:val="0"/>
    <w:pPr>
      <w:widowControl/>
      <w:pBdr>
        <w:bottom w:val="single" w:color="000000" w:sz="6" w:space="1"/>
      </w:pBdr>
      <w:tabs>
        <w:tab w:val="center" w:pos="4153"/>
        <w:tab w:val="right" w:pos="8306"/>
      </w:tabs>
      <w:snapToGrid w:val="0"/>
      <w:jc w:val="center"/>
      <w:textAlignment w:val="baseline"/>
    </w:pPr>
    <w:rPr>
      <w:kern w:val="0"/>
      <w:sz w:val="18"/>
      <w:szCs w:val="18"/>
    </w:rPr>
  </w:style>
  <w:style w:type="character" w:customStyle="1" w:styleId="125">
    <w:name w:val="UserStyle_12"/>
    <w:link w:val="124"/>
    <w:qFormat/>
    <w:uiPriority w:val="0"/>
    <w:rPr>
      <w:sz w:val="18"/>
      <w:szCs w:val="18"/>
    </w:rPr>
  </w:style>
  <w:style w:type="paragraph" w:styleId="126">
    <w:name w:val="List Paragraph"/>
    <w:basedOn w:val="1"/>
    <w:qFormat/>
    <w:uiPriority w:val="0"/>
    <w:pPr>
      <w:ind w:firstLine="420" w:firstLineChars="200"/>
    </w:pPr>
    <w:rPr>
      <w:rFonts w:ascii="Calibri" w:hAnsi="Calibri"/>
      <w:sz w:val="24"/>
      <w:szCs w:val="24"/>
    </w:rPr>
  </w:style>
  <w:style w:type="table" w:customStyle="1" w:styleId="127">
    <w:name w:val="网格型2"/>
    <w:basedOn w:val="57"/>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网格型3"/>
    <w:basedOn w:val="57"/>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9">
    <w:name w:val="Table Paragraph"/>
    <w:basedOn w:val="1"/>
    <w:qFormat/>
    <w:uiPriority w:val="0"/>
    <w:pPr>
      <w:jc w:val="left"/>
    </w:pPr>
    <w:rPr>
      <w:rFonts w:ascii="宋体" w:hAnsi="宋体" w:cs="宋体"/>
      <w:kern w:val="0"/>
      <w:sz w:val="22"/>
      <w:lang w:eastAsia="en-US"/>
    </w:rPr>
  </w:style>
  <w:style w:type="paragraph" w:customStyle="1" w:styleId="130">
    <w:name w:val="Normal_0_2"/>
    <w:qFormat/>
    <w:uiPriority w:val="0"/>
    <w:rPr>
      <w:rFonts w:ascii="Times New Roman" w:hAnsi="Times New Roman" w:eastAsia="Times New Roman" w:cs="Times New Roman"/>
      <w:sz w:val="24"/>
      <w:szCs w:val="24"/>
      <w:lang w:val="en-US" w:eastAsia="zh-CN" w:bidi="ar-SA"/>
    </w:rPr>
  </w:style>
  <w:style w:type="paragraph" w:customStyle="1" w:styleId="131">
    <w:name w:val="Normal_0_1"/>
    <w:qFormat/>
    <w:uiPriority w:val="0"/>
    <w:rPr>
      <w:rFonts w:ascii="Times New Roman" w:hAnsi="Times New Roman" w:eastAsia="Times New Roman" w:cs="Times New Roman"/>
      <w:sz w:val="24"/>
      <w:szCs w:val="24"/>
      <w:lang w:val="en-US" w:eastAsia="zh-CN" w:bidi="ar-SA"/>
    </w:rPr>
  </w:style>
  <w:style w:type="table" w:customStyle="1" w:styleId="132">
    <w:name w:val="网格型4"/>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网格型5"/>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4">
    <w:name w:val="zbggmain style9"/>
    <w:basedOn w:val="59"/>
    <w:qFormat/>
    <w:uiPriority w:val="0"/>
  </w:style>
  <w:style w:type="character" w:customStyle="1" w:styleId="135">
    <w:name w:val="访问过的超链接1"/>
    <w:qFormat/>
    <w:uiPriority w:val="99"/>
    <w:rPr>
      <w:color w:val="800080"/>
      <w:u w:val="single"/>
    </w:rPr>
  </w:style>
  <w:style w:type="character" w:customStyle="1" w:styleId="136">
    <w:name w:val="style51"/>
    <w:qFormat/>
    <w:uiPriority w:val="0"/>
    <w:rPr>
      <w:b/>
      <w:bCs/>
      <w:color w:val="000066"/>
      <w:sz w:val="36"/>
      <w:szCs w:val="36"/>
    </w:rPr>
  </w:style>
  <w:style w:type="character" w:customStyle="1" w:styleId="137">
    <w:name w:val="main"/>
    <w:basedOn w:val="59"/>
    <w:qFormat/>
    <w:uiPriority w:val="0"/>
  </w:style>
  <w:style w:type="character" w:customStyle="1" w:styleId="138">
    <w:name w:val="标题 字符"/>
    <w:basedOn w:val="59"/>
    <w:link w:val="53"/>
    <w:qFormat/>
    <w:uiPriority w:val="0"/>
    <w:rPr>
      <w:b/>
      <w:bCs/>
      <w:spacing w:val="60"/>
      <w:kern w:val="2"/>
      <w:sz w:val="32"/>
      <w:szCs w:val="24"/>
    </w:rPr>
  </w:style>
  <w:style w:type="paragraph" w:customStyle="1" w:styleId="139">
    <w:name w:val="Char"/>
    <w:basedOn w:val="1"/>
    <w:qFormat/>
    <w:uiPriority w:val="0"/>
    <w:rPr>
      <w:szCs w:val="24"/>
    </w:rPr>
  </w:style>
  <w:style w:type="paragraph" w:customStyle="1" w:styleId="140">
    <w:name w:val="2"/>
    <w:basedOn w:val="1"/>
    <w:next w:val="44"/>
    <w:qFormat/>
    <w:uiPriority w:val="99"/>
    <w:pPr>
      <w:spacing w:line="480" w:lineRule="auto"/>
      <w:ind w:firstLine="356" w:firstLineChars="127"/>
    </w:pPr>
    <w:rPr>
      <w:sz w:val="28"/>
      <w:szCs w:val="24"/>
    </w:rPr>
  </w:style>
  <w:style w:type="paragraph" w:customStyle="1" w:styleId="141">
    <w:name w:val="flType"/>
    <w:basedOn w:val="1"/>
    <w:qFormat/>
    <w:uiPriority w:val="0"/>
    <w:pPr>
      <w:adjustRightInd w:val="0"/>
      <w:spacing w:after="284" w:line="113" w:lineRule="atLeast"/>
      <w:jc w:val="center"/>
      <w:textAlignment w:val="baseline"/>
    </w:pPr>
    <w:rPr>
      <w:kern w:val="0"/>
      <w:sz w:val="24"/>
    </w:rPr>
  </w:style>
  <w:style w:type="paragraph" w:customStyle="1" w:styleId="142">
    <w:name w:val="Char Char Char Char Char Char Char Char Char Char"/>
    <w:basedOn w:val="1"/>
    <w:qFormat/>
    <w:uiPriority w:val="0"/>
    <w:rPr>
      <w:rFonts w:ascii="Tahoma" w:hAnsi="Tahoma" w:eastAsia="楷体_GB2312"/>
      <w:spacing w:val="10"/>
      <w:sz w:val="24"/>
    </w:rPr>
  </w:style>
  <w:style w:type="paragraph" w:customStyle="1" w:styleId="14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4"/>
    </w:rPr>
  </w:style>
  <w:style w:type="paragraph" w:customStyle="1" w:styleId="144">
    <w:name w:val="TOC 标题1"/>
    <w:basedOn w:val="2"/>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145">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47">
    <w:name w:val="Char Char Char Char Char Char Char Char Char Char Char Char Char"/>
    <w:basedOn w:val="1"/>
    <w:qFormat/>
    <w:uiPriority w:val="0"/>
    <w:pPr>
      <w:widowControl/>
      <w:spacing w:line="400" w:lineRule="exact"/>
      <w:jc w:val="center"/>
    </w:pPr>
    <w:rPr>
      <w:rFonts w:ascii="Verdana" w:hAnsi="Verdana"/>
      <w:kern w:val="0"/>
      <w:lang w:eastAsia="en-US"/>
    </w:rPr>
  </w:style>
  <w:style w:type="character" w:customStyle="1" w:styleId="148">
    <w:name w:val="纯文本 Char1"/>
    <w:basedOn w:val="59"/>
    <w:qFormat/>
    <w:uiPriority w:val="0"/>
    <w:rPr>
      <w:rFonts w:ascii="宋体" w:hAnsi="Courier New" w:cs="Courier New"/>
      <w:kern w:val="2"/>
      <w:sz w:val="21"/>
      <w:szCs w:val="21"/>
    </w:rPr>
  </w:style>
  <w:style w:type="character" w:customStyle="1" w:styleId="149">
    <w:name w:val="Variable"/>
    <w:qFormat/>
    <w:uiPriority w:val="0"/>
    <w:rPr>
      <w:i/>
    </w:rPr>
  </w:style>
  <w:style w:type="paragraph" w:customStyle="1" w:styleId="150">
    <w:name w:val="样式 标题 1 + 宋体 居中 段前: 48 磅 段后: 12 磅 行距: 1.5 倍行距"/>
    <w:basedOn w:val="2"/>
    <w:qFormat/>
    <w:uiPriority w:val="0"/>
    <w:pPr>
      <w:keepNext w:val="0"/>
      <w:keepLines w:val="0"/>
      <w:spacing w:before="0" w:after="0" w:line="360" w:lineRule="auto"/>
      <w:jc w:val="center"/>
    </w:pPr>
    <w:rPr>
      <w:rFonts w:ascii="宋体" w:hAnsi="宋体" w:eastAsia="黑体" w:cs="宋体"/>
      <w:bCs/>
      <w:kern w:val="2"/>
      <w:sz w:val="32"/>
      <w:szCs w:val="32"/>
      <w:lang w:val="zh-CN"/>
    </w:rPr>
  </w:style>
  <w:style w:type="paragraph" w:customStyle="1" w:styleId="15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52">
    <w:name w:val="F正文"/>
    <w:basedOn w:val="1"/>
    <w:qFormat/>
    <w:uiPriority w:val="99"/>
    <w:pPr>
      <w:spacing w:line="360" w:lineRule="auto"/>
      <w:ind w:firstLine="200" w:firstLineChars="200"/>
    </w:pPr>
    <w:rPr>
      <w:rFonts w:eastAsia="仿宋_GB2312"/>
      <w:sz w:val="28"/>
    </w:rPr>
  </w:style>
  <w:style w:type="paragraph" w:customStyle="1" w:styleId="153">
    <w:name w:val="WPSOffice手动目录 1"/>
    <w:qFormat/>
    <w:uiPriority w:val="0"/>
    <w:rPr>
      <w:rFonts w:ascii="Times New Roman" w:hAnsi="Times New Roman" w:eastAsia="宋体" w:cs="Times New Roman"/>
      <w:lang w:val="en-US" w:eastAsia="zh-CN" w:bidi="ar-SA"/>
    </w:rPr>
  </w:style>
  <w:style w:type="paragraph" w:customStyle="1" w:styleId="154">
    <w:name w:val="WPSOffice手动目录 2"/>
    <w:qFormat/>
    <w:uiPriority w:val="99"/>
    <w:pPr>
      <w:ind w:left="200" w:leftChars="200"/>
    </w:pPr>
    <w:rPr>
      <w:rFonts w:ascii="Times New Roman" w:hAnsi="Times New Roman" w:eastAsia="宋体" w:cs="Times New Roman"/>
      <w:lang w:val="en-US" w:eastAsia="zh-CN" w:bidi="ar-SA"/>
    </w:rPr>
  </w:style>
  <w:style w:type="character" w:customStyle="1" w:styleId="155">
    <w:name w:val="明显强调1"/>
    <w:basedOn w:val="59"/>
    <w:qFormat/>
    <w:uiPriority w:val="0"/>
    <w:rPr>
      <w:b/>
      <w:bCs/>
      <w:i/>
      <w:iCs/>
      <w:color w:val="4F81BD"/>
    </w:rPr>
  </w:style>
  <w:style w:type="character" w:customStyle="1" w:styleId="156">
    <w:name w:val="标题 1 Char1"/>
    <w:qFormat/>
    <w:uiPriority w:val="0"/>
    <w:rPr>
      <w:rFonts w:ascii="Calibri" w:hAnsi="Calibri" w:eastAsia="宋体" w:cs="Arial"/>
      <w:b/>
      <w:kern w:val="44"/>
      <w:sz w:val="44"/>
      <w:szCs w:val="20"/>
    </w:rPr>
  </w:style>
  <w:style w:type="character" w:customStyle="1" w:styleId="157">
    <w:name w:val="textcontents"/>
    <w:qFormat/>
    <w:uiPriority w:val="0"/>
    <w:rPr>
      <w:rFonts w:cs="Times New Roman"/>
    </w:rPr>
  </w:style>
  <w:style w:type="character" w:customStyle="1" w:styleId="158">
    <w:name w:val="Plain Text Char"/>
    <w:qFormat/>
    <w:uiPriority w:val="0"/>
    <w:rPr>
      <w:rFonts w:ascii="宋体" w:hAnsi="Courier New" w:eastAsia="宋体"/>
      <w:sz w:val="24"/>
      <w:lang w:bidi="ar-SA"/>
    </w:rPr>
  </w:style>
  <w:style w:type="character" w:customStyle="1" w:styleId="159">
    <w:name w:val="标题4 Char Char"/>
    <w:link w:val="160"/>
    <w:qFormat/>
    <w:uiPriority w:val="0"/>
    <w:rPr>
      <w:rFonts w:ascii="Arial" w:hAnsi="Arial"/>
      <w:b/>
      <w:bCs/>
      <w:sz w:val="24"/>
      <w:szCs w:val="32"/>
    </w:rPr>
  </w:style>
  <w:style w:type="paragraph" w:customStyle="1" w:styleId="160">
    <w:name w:val="标题4"/>
    <w:basedOn w:val="3"/>
    <w:next w:val="25"/>
    <w:link w:val="159"/>
    <w:qFormat/>
    <w:uiPriority w:val="0"/>
    <w:pPr>
      <w:adjustRightInd/>
      <w:spacing w:before="60" w:after="60" w:line="413" w:lineRule="auto"/>
      <w:textAlignment w:val="auto"/>
    </w:pPr>
    <w:rPr>
      <w:rFonts w:eastAsia="宋体"/>
      <w:bCs/>
      <w:sz w:val="24"/>
      <w:szCs w:val="32"/>
    </w:rPr>
  </w:style>
  <w:style w:type="character" w:customStyle="1" w:styleId="161">
    <w:name w:val="Comment Text Char"/>
    <w:qFormat/>
    <w:uiPriority w:val="0"/>
    <w:rPr>
      <w:rFonts w:cs="Times New Roman"/>
      <w:sz w:val="24"/>
      <w:szCs w:val="24"/>
    </w:rPr>
  </w:style>
  <w:style w:type="character" w:customStyle="1" w:styleId="162">
    <w:name w:val="Date Char"/>
    <w:qFormat/>
    <w:uiPriority w:val="0"/>
    <w:rPr>
      <w:rFonts w:eastAsia="宋体"/>
      <w:kern w:val="2"/>
      <w:sz w:val="21"/>
      <w:szCs w:val="24"/>
      <w:lang w:val="en-US" w:eastAsia="zh-CN" w:bidi="ar-SA"/>
    </w:rPr>
  </w:style>
  <w:style w:type="character" w:customStyle="1" w:styleId="163">
    <w:name w:val="引用 Char1"/>
    <w:qFormat/>
    <w:uiPriority w:val="0"/>
    <w:rPr>
      <w:rFonts w:ascii="Times New Roman" w:hAnsi="Times New Roman" w:eastAsia="宋体" w:cs="Times New Roman"/>
      <w:i/>
      <w:iCs/>
      <w:color w:val="000000"/>
      <w:szCs w:val="24"/>
    </w:rPr>
  </w:style>
  <w:style w:type="character" w:customStyle="1" w:styleId="164">
    <w:name w:val="Heading 3 Char"/>
    <w:qFormat/>
    <w:uiPriority w:val="0"/>
    <w:rPr>
      <w:rFonts w:cs="Times New Roman"/>
      <w:b/>
      <w:bCs/>
      <w:kern w:val="2"/>
      <w:sz w:val="32"/>
      <w:szCs w:val="32"/>
    </w:rPr>
  </w:style>
  <w:style w:type="character" w:customStyle="1" w:styleId="165">
    <w:name w:val="标题5 Char Char"/>
    <w:link w:val="166"/>
    <w:qFormat/>
    <w:uiPriority w:val="0"/>
    <w:rPr>
      <w:rFonts w:ascii="Arial" w:hAnsi="Arial"/>
      <w:b/>
      <w:bCs/>
      <w:sz w:val="24"/>
      <w:szCs w:val="32"/>
    </w:rPr>
  </w:style>
  <w:style w:type="paragraph" w:customStyle="1" w:styleId="166">
    <w:name w:val="标题5"/>
    <w:basedOn w:val="4"/>
    <w:link w:val="165"/>
    <w:qFormat/>
    <w:uiPriority w:val="0"/>
    <w:pPr>
      <w:adjustRightInd/>
      <w:spacing w:line="413" w:lineRule="auto"/>
      <w:textAlignment w:val="auto"/>
    </w:pPr>
    <w:rPr>
      <w:rFonts w:ascii="Arial" w:hAnsi="Arial"/>
      <w:bCs/>
      <w:sz w:val="24"/>
      <w:szCs w:val="32"/>
    </w:rPr>
  </w:style>
  <w:style w:type="character" w:customStyle="1" w:styleId="167">
    <w:name w:val="Heading 5 Char"/>
    <w:qFormat/>
    <w:uiPriority w:val="0"/>
    <w:rPr>
      <w:rFonts w:eastAsia="宋体"/>
      <w:b/>
      <w:bCs/>
      <w:kern w:val="2"/>
      <w:sz w:val="28"/>
      <w:szCs w:val="28"/>
      <w:lang w:val="en-US" w:eastAsia="zh-CN" w:bidi="ar-SA"/>
    </w:rPr>
  </w:style>
  <w:style w:type="character" w:customStyle="1" w:styleId="168">
    <w:name w:val="批注框文本 Char1"/>
    <w:qFormat/>
    <w:uiPriority w:val="0"/>
    <w:rPr>
      <w:rFonts w:ascii="Times New Roman" w:hAnsi="Times New Roman" w:eastAsia="宋体" w:cs="Times New Roman"/>
      <w:sz w:val="18"/>
      <w:szCs w:val="18"/>
    </w:rPr>
  </w:style>
  <w:style w:type="character" w:customStyle="1" w:styleId="169">
    <w:name w:val="Char Char181"/>
    <w:qFormat/>
    <w:uiPriority w:val="0"/>
    <w:rPr>
      <w:b/>
      <w:bCs/>
      <w:kern w:val="44"/>
      <w:sz w:val="44"/>
      <w:szCs w:val="44"/>
    </w:rPr>
  </w:style>
  <w:style w:type="character" w:customStyle="1" w:styleId="170">
    <w:name w:val="Heading 3 Char1"/>
    <w:qFormat/>
    <w:uiPriority w:val="0"/>
    <w:rPr>
      <w:rFonts w:eastAsia="宋体"/>
      <w:b/>
      <w:bCs/>
      <w:kern w:val="2"/>
      <w:sz w:val="24"/>
      <w:szCs w:val="32"/>
      <w:lang w:val="en-US" w:eastAsia="zh-CN" w:bidi="ar-SA"/>
    </w:rPr>
  </w:style>
  <w:style w:type="character" w:customStyle="1" w:styleId="171">
    <w:name w:val="明显参考1"/>
    <w:qFormat/>
    <w:uiPriority w:val="0"/>
    <w:rPr>
      <w:b/>
      <w:bCs/>
      <w:smallCaps/>
      <w:color w:val="C0504D"/>
      <w:spacing w:val="5"/>
      <w:u w:val="single"/>
    </w:rPr>
  </w:style>
  <w:style w:type="character" w:customStyle="1" w:styleId="172">
    <w:name w:val="Char Char20"/>
    <w:qFormat/>
    <w:uiPriority w:val="0"/>
    <w:rPr>
      <w:rFonts w:ascii="Times New Roman" w:hAnsi="Times New Roman" w:eastAsia="宋体" w:cs="Times New Roman"/>
      <w:b/>
      <w:bCs/>
      <w:sz w:val="24"/>
      <w:szCs w:val="32"/>
    </w:rPr>
  </w:style>
  <w:style w:type="character" w:customStyle="1" w:styleId="173">
    <w:name w:val="Comment Text Char1"/>
    <w:qFormat/>
    <w:uiPriority w:val="0"/>
    <w:rPr>
      <w:sz w:val="24"/>
      <w:lang w:bidi="ar-SA"/>
    </w:rPr>
  </w:style>
  <w:style w:type="character" w:customStyle="1" w:styleId="174">
    <w:name w:val="正文文本 Char1"/>
    <w:qFormat/>
    <w:uiPriority w:val="0"/>
    <w:rPr>
      <w:kern w:val="2"/>
      <w:sz w:val="21"/>
      <w:szCs w:val="22"/>
    </w:rPr>
  </w:style>
  <w:style w:type="character" w:customStyle="1" w:styleId="175">
    <w:name w:val="Char Char23"/>
    <w:qFormat/>
    <w:uiPriority w:val="0"/>
    <w:rPr>
      <w:rFonts w:eastAsia="宋体"/>
      <w:b/>
      <w:bCs/>
      <w:kern w:val="44"/>
      <w:sz w:val="32"/>
      <w:szCs w:val="44"/>
      <w:lang w:val="en-US" w:eastAsia="zh-CN" w:bidi="ar-SA"/>
    </w:rPr>
  </w:style>
  <w:style w:type="character" w:customStyle="1" w:styleId="176">
    <w:name w:val="Heading 4 Char"/>
    <w:qFormat/>
    <w:uiPriority w:val="0"/>
    <w:rPr>
      <w:rFonts w:ascii="Arial" w:hAnsi="Arial" w:eastAsia="宋体"/>
      <w:b/>
      <w:bCs/>
      <w:kern w:val="2"/>
      <w:sz w:val="21"/>
      <w:szCs w:val="28"/>
      <w:lang w:val="en-US" w:eastAsia="zh-CN" w:bidi="ar-SA"/>
    </w:rPr>
  </w:style>
  <w:style w:type="character" w:customStyle="1" w:styleId="177">
    <w:name w:val="Title Char"/>
    <w:qFormat/>
    <w:uiPriority w:val="0"/>
    <w:rPr>
      <w:rFonts w:ascii="Cambria" w:hAnsi="Cambria"/>
      <w:b/>
      <w:sz w:val="32"/>
      <w:lang w:bidi="ar-SA"/>
    </w:rPr>
  </w:style>
  <w:style w:type="character" w:customStyle="1" w:styleId="178">
    <w:name w:val="批注文字 Char Char"/>
    <w:qFormat/>
    <w:uiPriority w:val="0"/>
    <w:rPr>
      <w:rFonts w:ascii="宋体" w:hAnsi="Times New Roman" w:eastAsia="宋体" w:cs="Times New Roman"/>
      <w:sz w:val="28"/>
      <w:szCs w:val="20"/>
    </w:rPr>
  </w:style>
  <w:style w:type="character" w:customStyle="1" w:styleId="179">
    <w:name w:val="Char Char21"/>
    <w:qFormat/>
    <w:uiPriority w:val="0"/>
    <w:rPr>
      <w:rFonts w:ascii="Arial" w:hAnsi="Arial" w:eastAsia="黑体" w:cs="Times New Roman"/>
      <w:b/>
      <w:bCs/>
      <w:sz w:val="32"/>
      <w:szCs w:val="32"/>
    </w:rPr>
  </w:style>
  <w:style w:type="character" w:customStyle="1" w:styleId="180">
    <w:name w:val="不明显强调1"/>
    <w:qFormat/>
    <w:uiPriority w:val="0"/>
    <w:rPr>
      <w:i/>
      <w:iCs/>
      <w:color w:val="808080"/>
    </w:rPr>
  </w:style>
  <w:style w:type="character" w:customStyle="1" w:styleId="181">
    <w:name w:val="不明显参考1"/>
    <w:qFormat/>
    <w:uiPriority w:val="0"/>
    <w:rPr>
      <w:smallCaps/>
      <w:color w:val="C0504D"/>
      <w:u w:val="single"/>
    </w:rPr>
  </w:style>
  <w:style w:type="character" w:customStyle="1" w:styleId="182">
    <w:name w:val="日期 Char1"/>
    <w:qFormat/>
    <w:uiPriority w:val="0"/>
    <w:rPr>
      <w:rFonts w:ascii="Times New Roman" w:hAnsi="Times New Roman" w:eastAsia="宋体" w:cs="Times New Roman"/>
      <w:szCs w:val="24"/>
    </w:rPr>
  </w:style>
  <w:style w:type="character" w:customStyle="1" w:styleId="183">
    <w:name w:val="Body Text Indent 2 Char"/>
    <w:qFormat/>
    <w:uiPriority w:val="0"/>
    <w:rPr>
      <w:rFonts w:eastAsia="宋体"/>
      <w:kern w:val="2"/>
      <w:sz w:val="21"/>
      <w:szCs w:val="24"/>
      <w:lang w:val="en-US" w:eastAsia="zh-CN" w:bidi="ar-SA"/>
    </w:rPr>
  </w:style>
  <w:style w:type="character" w:customStyle="1" w:styleId="184">
    <w:name w:val="明显引用 Char1"/>
    <w:qFormat/>
    <w:uiPriority w:val="0"/>
    <w:rPr>
      <w:rFonts w:ascii="Times New Roman" w:hAnsi="Times New Roman" w:eastAsia="宋体" w:cs="Times New Roman"/>
      <w:b/>
      <w:bCs/>
      <w:i/>
      <w:iCs/>
      <w:color w:val="4F81BD"/>
      <w:szCs w:val="24"/>
    </w:rPr>
  </w:style>
  <w:style w:type="character" w:customStyle="1" w:styleId="185">
    <w:name w:val="Char Char18"/>
    <w:qFormat/>
    <w:uiPriority w:val="0"/>
    <w:rPr>
      <w:rFonts w:ascii="Times New Roman" w:hAnsi="Times New Roman" w:eastAsia="宋体" w:cs="Times New Roman"/>
      <w:b/>
      <w:bCs/>
      <w:sz w:val="28"/>
      <w:szCs w:val="28"/>
    </w:rPr>
  </w:style>
  <w:style w:type="character" w:customStyle="1" w:styleId="186">
    <w:name w:val="Header Char"/>
    <w:qFormat/>
    <w:uiPriority w:val="0"/>
    <w:rPr>
      <w:rFonts w:eastAsia="宋体"/>
      <w:kern w:val="2"/>
      <w:sz w:val="18"/>
      <w:szCs w:val="18"/>
      <w:lang w:val="en-US" w:eastAsia="zh-CN" w:bidi="ar-SA"/>
    </w:rPr>
  </w:style>
  <w:style w:type="character" w:customStyle="1" w:styleId="187">
    <w:name w:val="Footer Char"/>
    <w:qFormat/>
    <w:uiPriority w:val="0"/>
    <w:rPr>
      <w:rFonts w:eastAsia="宋体"/>
      <w:kern w:val="2"/>
      <w:sz w:val="18"/>
      <w:szCs w:val="18"/>
      <w:lang w:val="en-US" w:eastAsia="zh-CN" w:bidi="ar-SA"/>
    </w:rPr>
  </w:style>
  <w:style w:type="character" w:customStyle="1" w:styleId="188">
    <w:name w:val="Char Char24"/>
    <w:qFormat/>
    <w:uiPriority w:val="0"/>
    <w:rPr>
      <w:rFonts w:eastAsia="宋体"/>
      <w:b/>
      <w:bCs/>
      <w:kern w:val="44"/>
      <w:sz w:val="32"/>
      <w:szCs w:val="44"/>
      <w:lang w:val="en-US" w:eastAsia="zh-CN" w:bidi="ar-SA"/>
    </w:rPr>
  </w:style>
  <w:style w:type="character" w:customStyle="1" w:styleId="189">
    <w:name w:val="Char Char91"/>
    <w:qFormat/>
    <w:uiPriority w:val="0"/>
    <w:rPr>
      <w:rFonts w:eastAsia="宋体"/>
      <w:b/>
      <w:bCs/>
      <w:kern w:val="44"/>
      <w:sz w:val="32"/>
      <w:szCs w:val="44"/>
      <w:lang w:val="en-US" w:eastAsia="zh-CN" w:bidi="ar-SA"/>
    </w:rPr>
  </w:style>
  <w:style w:type="character" w:customStyle="1" w:styleId="190">
    <w:name w:val="副标题 Char"/>
    <w:qFormat/>
    <w:uiPriority w:val="0"/>
    <w:rPr>
      <w:rFonts w:ascii="Cambria" w:hAnsi="Cambria"/>
      <w:b/>
      <w:bCs/>
      <w:kern w:val="28"/>
      <w:sz w:val="32"/>
      <w:szCs w:val="32"/>
    </w:rPr>
  </w:style>
  <w:style w:type="character" w:customStyle="1" w:styleId="191">
    <w:name w:val="Comment Subject Char"/>
    <w:qFormat/>
    <w:uiPriority w:val="0"/>
    <w:rPr>
      <w:b/>
      <w:sz w:val="24"/>
      <w:lang w:bidi="ar-SA"/>
    </w:rPr>
  </w:style>
  <w:style w:type="character" w:customStyle="1" w:styleId="192">
    <w:name w:val="Char Char19"/>
    <w:qFormat/>
    <w:uiPriority w:val="0"/>
    <w:rPr>
      <w:rFonts w:ascii="Arial" w:hAnsi="Arial" w:eastAsia="宋体" w:cs="Times New Roman"/>
      <w:b/>
      <w:bCs/>
      <w:szCs w:val="28"/>
    </w:rPr>
  </w:style>
  <w:style w:type="character" w:customStyle="1" w:styleId="193">
    <w:name w:val="Document Map Char"/>
    <w:qFormat/>
    <w:uiPriority w:val="0"/>
    <w:rPr>
      <w:rFonts w:eastAsia="宋体"/>
      <w:kern w:val="2"/>
      <w:sz w:val="21"/>
      <w:szCs w:val="24"/>
      <w:lang w:val="en-US" w:eastAsia="zh-CN" w:bidi="ar-SA"/>
    </w:rPr>
  </w:style>
  <w:style w:type="character" w:customStyle="1" w:styleId="194">
    <w:name w:val="引用 Char"/>
    <w:qFormat/>
    <w:uiPriority w:val="0"/>
    <w:rPr>
      <w:i/>
      <w:iCs/>
      <w:color w:val="000000"/>
    </w:rPr>
  </w:style>
  <w:style w:type="paragraph" w:styleId="195">
    <w:name w:val="Quote"/>
    <w:basedOn w:val="1"/>
    <w:next w:val="1"/>
    <w:link w:val="223"/>
    <w:qFormat/>
    <w:uiPriority w:val="0"/>
    <w:rPr>
      <w:i/>
      <w:iCs/>
      <w:color w:val="000000"/>
      <w:kern w:val="0"/>
      <w:sz w:val="20"/>
    </w:rPr>
  </w:style>
  <w:style w:type="character" w:customStyle="1" w:styleId="196">
    <w:name w:val="Balloon Text Char"/>
    <w:qFormat/>
    <w:uiPriority w:val="0"/>
    <w:rPr>
      <w:sz w:val="18"/>
      <w:lang w:bidi="ar-SA"/>
    </w:rPr>
  </w:style>
  <w:style w:type="character" w:customStyle="1" w:styleId="197">
    <w:name w:val="Body Text Indent Char"/>
    <w:qFormat/>
    <w:uiPriority w:val="0"/>
    <w:rPr>
      <w:rFonts w:ascii="宋体" w:hAnsi="宋体" w:eastAsia="宋体"/>
      <w:kern w:val="2"/>
      <w:sz w:val="21"/>
      <w:lang w:val="en-US" w:eastAsia="zh-CN" w:bidi="ar-SA"/>
    </w:rPr>
  </w:style>
  <w:style w:type="character" w:customStyle="1" w:styleId="198">
    <w:name w:val="Footnote Text Char"/>
    <w:qFormat/>
    <w:uiPriority w:val="0"/>
    <w:rPr>
      <w:rFonts w:eastAsia="宋体"/>
      <w:sz w:val="18"/>
      <w:lang w:val="en-US" w:eastAsia="zh-CN" w:bidi="ar-SA"/>
    </w:rPr>
  </w:style>
  <w:style w:type="character" w:customStyle="1" w:styleId="199">
    <w:name w:val="Heading 1 Char"/>
    <w:qFormat/>
    <w:uiPriority w:val="0"/>
    <w:rPr>
      <w:rFonts w:eastAsia="宋体"/>
      <w:b/>
      <w:bCs/>
      <w:kern w:val="44"/>
      <w:sz w:val="32"/>
      <w:szCs w:val="44"/>
      <w:lang w:val="en-US" w:eastAsia="zh-CN" w:bidi="ar-SA"/>
    </w:rPr>
  </w:style>
  <w:style w:type="character" w:customStyle="1" w:styleId="200">
    <w:name w:val="明显引用 Char"/>
    <w:qFormat/>
    <w:uiPriority w:val="0"/>
    <w:rPr>
      <w:b/>
      <w:bCs/>
      <w:i/>
      <w:iCs/>
      <w:color w:val="4F81BD"/>
    </w:rPr>
  </w:style>
  <w:style w:type="paragraph" w:styleId="201">
    <w:name w:val="Intense Quote"/>
    <w:basedOn w:val="1"/>
    <w:next w:val="1"/>
    <w:link w:val="231"/>
    <w:qFormat/>
    <w:uiPriority w:val="0"/>
    <w:pPr>
      <w:pBdr>
        <w:bottom w:val="single" w:color="4F81BD" w:sz="4" w:space="4"/>
      </w:pBdr>
      <w:spacing w:before="200" w:after="280"/>
      <w:ind w:left="936" w:right="936"/>
    </w:pPr>
    <w:rPr>
      <w:b/>
      <w:bCs/>
      <w:i/>
      <w:iCs/>
      <w:color w:val="4F81BD"/>
      <w:kern w:val="0"/>
      <w:sz w:val="20"/>
    </w:rPr>
  </w:style>
  <w:style w:type="character" w:customStyle="1" w:styleId="202">
    <w:name w:val="批注文字 Char1"/>
    <w:qFormat/>
    <w:uiPriority w:val="0"/>
    <w:rPr>
      <w:rFonts w:ascii="Times New Roman" w:hAnsi="Times New Roman" w:eastAsia="宋体" w:cs="Times New Roman"/>
      <w:szCs w:val="24"/>
    </w:rPr>
  </w:style>
  <w:style w:type="character" w:customStyle="1" w:styleId="203">
    <w:name w:val="Char Char6"/>
    <w:qFormat/>
    <w:uiPriority w:val="0"/>
    <w:rPr>
      <w:rFonts w:eastAsia="宋体"/>
      <w:b/>
      <w:bCs/>
      <w:kern w:val="44"/>
      <w:sz w:val="32"/>
      <w:szCs w:val="44"/>
      <w:lang w:val="en-US" w:eastAsia="zh-CN" w:bidi="ar-SA"/>
    </w:rPr>
  </w:style>
  <w:style w:type="character" w:customStyle="1" w:styleId="204">
    <w:name w:val="副标题 Char1"/>
    <w:qFormat/>
    <w:uiPriority w:val="11"/>
    <w:rPr>
      <w:rFonts w:hint="default" w:ascii="Cambria" w:hAnsi="Cambria" w:cs="Times New Roman"/>
      <w:b/>
      <w:bCs/>
      <w:kern w:val="28"/>
      <w:sz w:val="32"/>
      <w:szCs w:val="32"/>
    </w:rPr>
  </w:style>
  <w:style w:type="character" w:customStyle="1" w:styleId="205">
    <w:name w:val="样式 Char"/>
    <w:link w:val="206"/>
    <w:qFormat/>
    <w:locked/>
    <w:uiPriority w:val="0"/>
    <w:rPr>
      <w:rFonts w:ascii="宋体" w:hAnsi="宋体" w:cs="宋体"/>
      <w:sz w:val="24"/>
      <w:szCs w:val="24"/>
    </w:rPr>
  </w:style>
  <w:style w:type="paragraph" w:customStyle="1" w:styleId="206">
    <w:name w:val="样式"/>
    <w:link w:val="205"/>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07">
    <w:name w:val="批注文字 Char2"/>
    <w:qFormat/>
    <w:uiPriority w:val="0"/>
    <w:rPr>
      <w:rFonts w:eastAsia="宋体"/>
      <w:kern w:val="2"/>
      <w:sz w:val="21"/>
      <w:szCs w:val="24"/>
      <w:lang w:val="en-US" w:eastAsia="zh-CN" w:bidi="ar-SA"/>
    </w:rPr>
  </w:style>
  <w:style w:type="character" w:customStyle="1" w:styleId="208">
    <w:name w:val="Char Char9"/>
    <w:qFormat/>
    <w:uiPriority w:val="0"/>
    <w:rPr>
      <w:rFonts w:eastAsia="宋体"/>
      <w:b/>
      <w:bCs/>
      <w:kern w:val="44"/>
      <w:sz w:val="32"/>
      <w:szCs w:val="44"/>
      <w:lang w:val="en-US" w:eastAsia="zh-CN" w:bidi="ar-SA"/>
    </w:rPr>
  </w:style>
  <w:style w:type="character" w:customStyle="1" w:styleId="209">
    <w:name w:val="超链接_0"/>
    <w:qFormat/>
    <w:uiPriority w:val="99"/>
    <w:rPr>
      <w:rFonts w:ascii="Calibri" w:hAnsi="Calibri" w:cs="Times New Roman"/>
      <w:color w:val="0000FF"/>
      <w:u w:val="single"/>
    </w:rPr>
  </w:style>
  <w:style w:type="character" w:customStyle="1" w:styleId="210">
    <w:name w:val="标题 2 Char1"/>
    <w:qFormat/>
    <w:uiPriority w:val="0"/>
    <w:rPr>
      <w:rFonts w:ascii="Arial" w:hAnsi="Arial" w:eastAsia="黑体" w:cs="Calibri"/>
      <w:b/>
      <w:kern w:val="0"/>
      <w:sz w:val="32"/>
      <w:szCs w:val="20"/>
    </w:rPr>
  </w:style>
  <w:style w:type="character" w:customStyle="1" w:styleId="211">
    <w:name w:val="Heading 2 Char"/>
    <w:qFormat/>
    <w:uiPriority w:val="0"/>
    <w:rPr>
      <w:rFonts w:ascii="Arial" w:hAnsi="Arial" w:eastAsia="黑体"/>
      <w:b/>
      <w:bCs/>
      <w:kern w:val="2"/>
      <w:sz w:val="32"/>
      <w:szCs w:val="32"/>
      <w:lang w:val="en-US" w:eastAsia="zh-CN" w:bidi="ar-SA"/>
    </w:rPr>
  </w:style>
  <w:style w:type="character" w:customStyle="1" w:styleId="212">
    <w:name w:val="标题 Char1"/>
    <w:qFormat/>
    <w:uiPriority w:val="10"/>
    <w:rPr>
      <w:rFonts w:ascii="Cambria" w:hAnsi="Cambria" w:eastAsia="宋体" w:cs="Times New Roman"/>
      <w:b/>
      <w:bCs/>
      <w:sz w:val="32"/>
      <w:szCs w:val="32"/>
    </w:rPr>
  </w:style>
  <w:style w:type="character" w:customStyle="1" w:styleId="213">
    <w:name w:val="批注主题 Char1"/>
    <w:qFormat/>
    <w:uiPriority w:val="0"/>
    <w:rPr>
      <w:rFonts w:ascii="Times New Roman" w:hAnsi="Times New Roman" w:eastAsia="宋体" w:cs="Times New Roman"/>
      <w:b/>
      <w:bCs/>
      <w:szCs w:val="24"/>
    </w:rPr>
  </w:style>
  <w:style w:type="character" w:customStyle="1" w:styleId="214">
    <w:name w:val="文档结构图 Char1"/>
    <w:qFormat/>
    <w:uiPriority w:val="0"/>
    <w:rPr>
      <w:rFonts w:ascii="宋体" w:hAnsi="Times New Roman" w:eastAsia="宋体" w:cs="Times New Roman"/>
      <w:sz w:val="18"/>
      <w:szCs w:val="18"/>
    </w:rPr>
  </w:style>
  <w:style w:type="character" w:customStyle="1" w:styleId="215">
    <w:name w:val="Char Char22"/>
    <w:qFormat/>
    <w:uiPriority w:val="0"/>
    <w:rPr>
      <w:rFonts w:ascii="Times New Roman" w:hAnsi="Times New Roman" w:eastAsia="宋体" w:cs="Times New Roman"/>
      <w:b/>
      <w:bCs/>
      <w:kern w:val="44"/>
      <w:sz w:val="32"/>
      <w:szCs w:val="44"/>
    </w:rPr>
  </w:style>
  <w:style w:type="character" w:customStyle="1" w:styleId="216">
    <w:name w:val="标题 3 Char1"/>
    <w:qFormat/>
    <w:uiPriority w:val="0"/>
    <w:rPr>
      <w:rFonts w:ascii="Calibri" w:hAnsi="Calibri" w:eastAsia="宋体" w:cs="Arial"/>
      <w:b/>
      <w:kern w:val="0"/>
      <w:sz w:val="32"/>
      <w:szCs w:val="20"/>
    </w:rPr>
  </w:style>
  <w:style w:type="character" w:customStyle="1" w:styleId="217">
    <w:name w:val="标题 Char2"/>
    <w:qFormat/>
    <w:uiPriority w:val="0"/>
    <w:rPr>
      <w:rFonts w:ascii="Cambria" w:hAnsi="Cambria" w:eastAsia="宋体" w:cs="Times New Roman"/>
      <w:b/>
      <w:bCs/>
      <w:sz w:val="32"/>
      <w:szCs w:val="32"/>
    </w:rPr>
  </w:style>
  <w:style w:type="character" w:customStyle="1" w:styleId="218">
    <w:name w:val="书籍标题1"/>
    <w:qFormat/>
    <w:uiPriority w:val="0"/>
    <w:rPr>
      <w:b/>
      <w:bCs/>
      <w:smallCaps/>
      <w:spacing w:val="5"/>
    </w:rPr>
  </w:style>
  <w:style w:type="character" w:customStyle="1" w:styleId="219">
    <w:name w:val="标题 Char3"/>
    <w:basedOn w:val="59"/>
    <w:qFormat/>
    <w:uiPriority w:val="10"/>
    <w:rPr>
      <w:rFonts w:ascii="Cambria" w:hAnsi="Cambria" w:cs="Times New Roman"/>
      <w:b/>
      <w:bCs/>
      <w:kern w:val="2"/>
      <w:sz w:val="32"/>
      <w:szCs w:val="32"/>
    </w:rPr>
  </w:style>
  <w:style w:type="character" w:customStyle="1" w:styleId="220">
    <w:name w:val="文档结构图 Char2"/>
    <w:basedOn w:val="59"/>
    <w:semiHidden/>
    <w:qFormat/>
    <w:uiPriority w:val="99"/>
    <w:rPr>
      <w:rFonts w:ascii="宋体"/>
      <w:kern w:val="2"/>
      <w:sz w:val="18"/>
      <w:szCs w:val="18"/>
    </w:rPr>
  </w:style>
  <w:style w:type="character" w:customStyle="1" w:styleId="221">
    <w:name w:val="脚注文本 Char1"/>
    <w:basedOn w:val="59"/>
    <w:qFormat/>
    <w:uiPriority w:val="99"/>
    <w:rPr>
      <w:kern w:val="2"/>
      <w:sz w:val="18"/>
      <w:szCs w:val="18"/>
    </w:rPr>
  </w:style>
  <w:style w:type="character" w:customStyle="1" w:styleId="222">
    <w:name w:val="副标题 字符"/>
    <w:basedOn w:val="59"/>
    <w:link w:val="39"/>
    <w:qFormat/>
    <w:uiPriority w:val="11"/>
    <w:rPr>
      <w:rFonts w:asciiTheme="majorHAnsi" w:hAnsiTheme="majorHAnsi" w:cstheme="majorBidi"/>
      <w:b/>
      <w:bCs/>
      <w:kern w:val="28"/>
      <w:sz w:val="32"/>
      <w:szCs w:val="32"/>
    </w:rPr>
  </w:style>
  <w:style w:type="character" w:customStyle="1" w:styleId="223">
    <w:name w:val="引用 字符"/>
    <w:basedOn w:val="59"/>
    <w:link w:val="195"/>
    <w:qFormat/>
    <w:uiPriority w:val="29"/>
    <w:rPr>
      <w:i/>
      <w:iCs/>
      <w:color w:val="000000" w:themeColor="text1"/>
      <w:kern w:val="2"/>
      <w:sz w:val="21"/>
      <w14:textFill>
        <w14:solidFill>
          <w14:schemeClr w14:val="tx1"/>
        </w14:solidFill>
      </w14:textFill>
    </w:rPr>
  </w:style>
  <w:style w:type="paragraph" w:customStyle="1" w:styleId="224">
    <w:name w:val="标题 1_0"/>
    <w:basedOn w:val="225"/>
    <w:next w:val="225"/>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22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正文缩进_0"/>
    <w:basedOn w:val="227"/>
    <w:qFormat/>
    <w:uiPriority w:val="0"/>
    <w:pPr>
      <w:widowControl w:val="0"/>
      <w:ind w:firstLine="420"/>
      <w:jc w:val="both"/>
    </w:pPr>
    <w:rPr>
      <w:kern w:val="2"/>
      <w:u w:val="single"/>
    </w:rPr>
  </w:style>
  <w:style w:type="paragraph" w:customStyle="1" w:styleId="227">
    <w:name w:val="正文_1"/>
    <w:qFormat/>
    <w:uiPriority w:val="0"/>
    <w:rPr>
      <w:rFonts w:ascii="Times New Roman" w:hAnsi="Times New Roman" w:eastAsia="宋体" w:cs="Times New Roman"/>
      <w:sz w:val="21"/>
      <w:szCs w:val="22"/>
      <w:lang w:val="en-US" w:eastAsia="zh-CN" w:bidi="ar-SA"/>
    </w:rPr>
  </w:style>
  <w:style w:type="paragraph" w:customStyle="1" w:styleId="228">
    <w:name w:val="正文文本_0"/>
    <w:basedOn w:val="225"/>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2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0">
    <w:name w:val="样式 标题 2 + Times New Roman 四号 非加粗 段前: 5 磅 段后: 0 磅 行距: 固定值 20..."/>
    <w:basedOn w:val="3"/>
    <w:qFormat/>
    <w:uiPriority w:val="0"/>
    <w:pPr>
      <w:adjustRightInd/>
      <w:spacing w:before="100" w:after="0" w:line="400" w:lineRule="exact"/>
      <w:textAlignment w:val="auto"/>
    </w:pPr>
    <w:rPr>
      <w:rFonts w:ascii="Times New Roman" w:hAnsi="Times New Roman" w:cs="宋体"/>
      <w:b w:val="0"/>
      <w:sz w:val="28"/>
    </w:rPr>
  </w:style>
  <w:style w:type="character" w:customStyle="1" w:styleId="231">
    <w:name w:val="明显引用 字符"/>
    <w:basedOn w:val="59"/>
    <w:link w:val="201"/>
    <w:qFormat/>
    <w:uiPriority w:val="30"/>
    <w:rPr>
      <w:b/>
      <w:bCs/>
      <w:i/>
      <w:iCs/>
      <w:color w:val="4F81BD" w:themeColor="accent1"/>
      <w:kern w:val="2"/>
      <w:sz w:val="21"/>
      <w14:textFill>
        <w14:solidFill>
          <w14:schemeClr w14:val="accent1"/>
        </w14:solidFill>
      </w14:textFill>
    </w:rPr>
  </w:style>
  <w:style w:type="paragraph" w:customStyle="1" w:styleId="23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Char Char Char Char Char Char Char"/>
    <w:basedOn w:val="1"/>
    <w:qFormat/>
    <w:uiPriority w:val="0"/>
    <w:pPr>
      <w:widowControl/>
      <w:spacing w:after="160" w:line="240" w:lineRule="exact"/>
      <w:jc w:val="left"/>
    </w:pPr>
    <w:rPr>
      <w:szCs w:val="24"/>
    </w:rPr>
  </w:style>
  <w:style w:type="paragraph" w:customStyle="1" w:styleId="234">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23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纯文本1"/>
    <w:basedOn w:val="1"/>
    <w:qFormat/>
    <w:uiPriority w:val="0"/>
    <w:pPr>
      <w:adjustRightInd w:val="0"/>
      <w:textAlignment w:val="baseline"/>
    </w:pPr>
    <w:rPr>
      <w:rFonts w:ascii="宋体" w:hAnsi="Courier New" w:eastAsia="楷体_GB2312"/>
      <w:sz w:val="28"/>
    </w:rPr>
  </w:style>
  <w:style w:type="paragraph" w:customStyle="1" w:styleId="237">
    <w:name w:val="2-2ji"/>
    <w:basedOn w:val="3"/>
    <w:qFormat/>
    <w:uiPriority w:val="0"/>
    <w:pPr>
      <w:adjustRightInd/>
      <w:spacing w:before="0" w:after="0" w:line="360" w:lineRule="auto"/>
      <w:jc w:val="center"/>
      <w:textAlignment w:val="auto"/>
    </w:pPr>
    <w:rPr>
      <w:rFonts w:ascii="宋体" w:hAnsi="宋体" w:eastAsia="宋体"/>
      <w:bCs/>
      <w:kern w:val="2"/>
      <w:sz w:val="36"/>
      <w:szCs w:val="24"/>
    </w:rPr>
  </w:style>
  <w:style w:type="paragraph" w:customStyle="1" w:styleId="238">
    <w:name w:val="Char1"/>
    <w:basedOn w:val="1"/>
    <w:qFormat/>
    <w:uiPriority w:val="0"/>
    <w:pPr>
      <w:widowControl/>
      <w:spacing w:after="160" w:line="240" w:lineRule="exact"/>
      <w:jc w:val="left"/>
    </w:pPr>
    <w:rPr>
      <w:szCs w:val="24"/>
    </w:rPr>
  </w:style>
  <w:style w:type="paragraph" w:customStyle="1" w:styleId="239">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40">
    <w:name w:val="标题_0"/>
    <w:basedOn w:val="227"/>
    <w:qFormat/>
    <w:uiPriority w:val="0"/>
    <w:pPr>
      <w:spacing w:before="120" w:after="120" w:line="360" w:lineRule="auto"/>
      <w:jc w:val="center"/>
      <w:outlineLvl w:val="0"/>
    </w:pPr>
    <w:rPr>
      <w:rFonts w:ascii="黑体" w:hAnsi="Arial" w:eastAsia="黑体"/>
      <w:b/>
      <w:bCs/>
      <w:kern w:val="2"/>
      <w:sz w:val="32"/>
      <w:szCs w:val="32"/>
    </w:rPr>
  </w:style>
  <w:style w:type="paragraph" w:customStyle="1" w:styleId="241">
    <w:name w:val="_Style 37"/>
    <w:basedOn w:val="1"/>
    <w:next w:val="1"/>
    <w:qFormat/>
    <w:uiPriority w:val="0"/>
    <w:rPr>
      <w:szCs w:val="24"/>
    </w:rPr>
  </w:style>
  <w:style w:type="paragraph" w:customStyle="1" w:styleId="242">
    <w:name w:val="TOC 标题_0"/>
    <w:basedOn w:val="224"/>
    <w:next w:val="225"/>
    <w:qFormat/>
    <w:uiPriority w:val="0"/>
    <w:pPr>
      <w:outlineLvl w:val="9"/>
    </w:pPr>
    <w:rPr>
      <w:rFonts w:ascii="Calibri" w:hAnsi="Calibri"/>
    </w:rPr>
  </w:style>
  <w:style w:type="paragraph" w:customStyle="1" w:styleId="243">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244">
    <w:name w:val="标题 4_0"/>
    <w:basedOn w:val="225"/>
    <w:next w:val="225"/>
    <w:qFormat/>
    <w:uiPriority w:val="0"/>
    <w:pPr>
      <w:keepNext/>
      <w:keepLines/>
      <w:spacing w:before="280" w:after="290" w:line="372" w:lineRule="auto"/>
      <w:outlineLvl w:val="3"/>
    </w:pPr>
    <w:rPr>
      <w:rFonts w:ascii="Cambria" w:hAnsi="Cambria"/>
      <w:b/>
      <w:bCs/>
      <w:sz w:val="28"/>
      <w:szCs w:val="28"/>
    </w:rPr>
  </w:style>
  <w:style w:type="paragraph" w:customStyle="1" w:styleId="245">
    <w:name w:val="样式1"/>
    <w:basedOn w:val="1"/>
    <w:next w:val="5"/>
    <w:qFormat/>
    <w:uiPriority w:val="0"/>
    <w:pPr>
      <w:spacing w:line="360" w:lineRule="auto"/>
      <w:ind w:firstLine="420" w:firstLineChars="200"/>
    </w:pPr>
    <w:rPr>
      <w:rFonts w:ascii="宋体" w:hAnsi="宋体"/>
      <w:szCs w:val="21"/>
    </w:rPr>
  </w:style>
  <w:style w:type="paragraph" w:customStyle="1" w:styleId="246">
    <w:name w:val="样式 标题 3 + (中文) 黑体 小四 非加粗 段前: 7.8 磅 段后: 0 磅 行距: 固定值 20 磅"/>
    <w:basedOn w:val="4"/>
    <w:qFormat/>
    <w:uiPriority w:val="0"/>
    <w:pPr>
      <w:adjustRightInd/>
      <w:spacing w:before="0" w:after="0" w:line="400" w:lineRule="exact"/>
      <w:textAlignment w:val="auto"/>
    </w:pPr>
    <w:rPr>
      <w:rFonts w:eastAsia="黑体" w:cs="宋体"/>
      <w:b w:val="0"/>
      <w:kern w:val="2"/>
      <w:sz w:val="21"/>
    </w:rPr>
  </w:style>
  <w:style w:type="paragraph" w:customStyle="1" w:styleId="247">
    <w:name w:val="修订2"/>
    <w:qFormat/>
    <w:uiPriority w:val="0"/>
    <w:rPr>
      <w:rFonts w:ascii="Times New Roman" w:hAnsi="Times New Roman" w:eastAsia="宋体" w:cs="Times New Roman"/>
      <w:kern w:val="2"/>
      <w:sz w:val="21"/>
      <w:szCs w:val="24"/>
      <w:lang w:val="en-US" w:eastAsia="zh-CN" w:bidi="ar-SA"/>
    </w:rPr>
  </w:style>
  <w:style w:type="paragraph" w:customStyle="1" w:styleId="248">
    <w:name w:val="标题 3_0"/>
    <w:basedOn w:val="225"/>
    <w:next w:val="225"/>
    <w:qFormat/>
    <w:uiPriority w:val="0"/>
    <w:pPr>
      <w:keepNext/>
      <w:keepLines/>
      <w:spacing w:before="260" w:after="260" w:line="413" w:lineRule="auto"/>
      <w:outlineLvl w:val="2"/>
    </w:pPr>
    <w:rPr>
      <w:rFonts w:ascii="Times New Roman" w:hAnsi="Times New Roman"/>
      <w:b/>
      <w:bCs/>
      <w:sz w:val="32"/>
      <w:szCs w:val="32"/>
    </w:rPr>
  </w:style>
  <w:style w:type="paragraph" w:customStyle="1" w:styleId="249">
    <w:name w:val="Address"/>
    <w:basedOn w:val="1"/>
    <w:next w:val="1"/>
    <w:qFormat/>
    <w:uiPriority w:val="0"/>
    <w:pPr>
      <w:autoSpaceDE w:val="0"/>
      <w:autoSpaceDN w:val="0"/>
      <w:adjustRightInd w:val="0"/>
      <w:jc w:val="left"/>
    </w:pPr>
    <w:rPr>
      <w:rFonts w:ascii="@时尚中黑简体"/>
      <w:i/>
      <w:kern w:val="0"/>
      <w:sz w:val="24"/>
    </w:rPr>
  </w:style>
  <w:style w:type="table" w:customStyle="1" w:styleId="250">
    <w:name w:val="网格型11"/>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1">
    <w:name w:val="Char Char4"/>
    <w:qFormat/>
    <w:uiPriority w:val="0"/>
    <w:rPr>
      <w:b/>
      <w:sz w:val="20"/>
    </w:rPr>
  </w:style>
  <w:style w:type="character" w:customStyle="1" w:styleId="252">
    <w:name w:val="H1 Char"/>
    <w:qFormat/>
    <w:uiPriority w:val="0"/>
    <w:rPr>
      <w:b/>
      <w:sz w:val="20"/>
    </w:rPr>
  </w:style>
  <w:style w:type="character" w:customStyle="1" w:styleId="253">
    <w:name w:val="样式15 Char"/>
    <w:qFormat/>
    <w:uiPriority w:val="0"/>
    <w:rPr>
      <w:sz w:val="20"/>
    </w:rPr>
  </w:style>
  <w:style w:type="character" w:customStyle="1" w:styleId="254">
    <w:name w:val="HTML 预设格式 Char1"/>
    <w:qFormat/>
    <w:uiPriority w:val="0"/>
    <w:rPr>
      <w:rFonts w:ascii="Courier New" w:hAnsi="Courier New"/>
      <w:kern w:val="2"/>
    </w:rPr>
  </w:style>
  <w:style w:type="character" w:customStyle="1" w:styleId="255">
    <w:name w:val="Char Char2"/>
    <w:qFormat/>
    <w:uiPriority w:val="0"/>
    <w:rPr>
      <w:sz w:val="20"/>
    </w:rPr>
  </w:style>
  <w:style w:type="character" w:customStyle="1" w:styleId="256">
    <w:name w:val="Char Char8"/>
    <w:qFormat/>
    <w:uiPriority w:val="0"/>
    <w:rPr>
      <w:sz w:val="20"/>
    </w:rPr>
  </w:style>
  <w:style w:type="character" w:customStyle="1" w:styleId="257">
    <w:name w:val="bigfont"/>
    <w:qFormat/>
    <w:uiPriority w:val="0"/>
    <w:rPr>
      <w:sz w:val="20"/>
    </w:rPr>
  </w:style>
  <w:style w:type="character" w:customStyle="1" w:styleId="258">
    <w:name w:val="称呼 Char"/>
    <w:qFormat/>
    <w:uiPriority w:val="0"/>
    <w:rPr>
      <w:rFonts w:hAnsi="宋体" w:cs="宋体"/>
      <w:sz w:val="30"/>
    </w:rPr>
  </w:style>
  <w:style w:type="character" w:customStyle="1" w:styleId="259">
    <w:name w:val="Char Char1"/>
    <w:qFormat/>
    <w:uiPriority w:val="0"/>
    <w:rPr>
      <w:sz w:val="20"/>
    </w:rPr>
  </w:style>
  <w:style w:type="character" w:customStyle="1" w:styleId="260">
    <w:name w:val="Char Char5"/>
    <w:qFormat/>
    <w:uiPriority w:val="0"/>
    <w:rPr>
      <w:sz w:val="20"/>
    </w:rPr>
  </w:style>
  <w:style w:type="character" w:customStyle="1" w:styleId="261">
    <w:name w:val="tt21"/>
    <w:qFormat/>
    <w:uiPriority w:val="0"/>
    <w:rPr>
      <w:b/>
      <w:sz w:val="20"/>
    </w:rPr>
  </w:style>
  <w:style w:type="character" w:customStyle="1" w:styleId="262">
    <w:name w:val="样式13 Char"/>
    <w:qFormat/>
    <w:uiPriority w:val="0"/>
    <w:rPr>
      <w:sz w:val="20"/>
    </w:rPr>
  </w:style>
  <w:style w:type="character" w:customStyle="1" w:styleId="263">
    <w:name w:val="Char Char10"/>
    <w:qFormat/>
    <w:uiPriority w:val="0"/>
    <w:rPr>
      <w:sz w:val="20"/>
    </w:rPr>
  </w:style>
  <w:style w:type="character" w:customStyle="1" w:styleId="264">
    <w:name w:val="title2"/>
    <w:qFormat/>
    <w:uiPriority w:val="0"/>
    <w:rPr>
      <w:b/>
      <w:color w:val="111111"/>
      <w:sz w:val="20"/>
      <w:u w:val="none"/>
    </w:rPr>
  </w:style>
  <w:style w:type="character" w:customStyle="1" w:styleId="265">
    <w:name w:val="H2 Char"/>
    <w:qFormat/>
    <w:uiPriority w:val="0"/>
    <w:rPr>
      <w:b/>
      <w:sz w:val="20"/>
    </w:rPr>
  </w:style>
  <w:style w:type="character" w:customStyle="1" w:styleId="266">
    <w:name w:val="level1"/>
    <w:qFormat/>
    <w:uiPriority w:val="0"/>
    <w:rPr>
      <w:sz w:val="20"/>
    </w:rPr>
  </w:style>
  <w:style w:type="character" w:customStyle="1" w:styleId="267">
    <w:name w:val="正文文本 3 Char"/>
    <w:qFormat/>
    <w:uiPriority w:val="0"/>
    <w:rPr>
      <w:rFonts w:hAnsi="宋体" w:cs="宋体"/>
      <w:color w:val="000000"/>
      <w:sz w:val="24"/>
    </w:rPr>
  </w:style>
  <w:style w:type="character" w:customStyle="1" w:styleId="268">
    <w:name w:val="仿宋，小四"/>
    <w:qFormat/>
    <w:uiPriority w:val="0"/>
    <w:rPr>
      <w:sz w:val="20"/>
    </w:rPr>
  </w:style>
  <w:style w:type="character" w:customStyle="1" w:styleId="269">
    <w:name w:val="样式11 Char"/>
    <w:qFormat/>
    <w:uiPriority w:val="0"/>
    <w:rPr>
      <w:sz w:val="20"/>
    </w:rPr>
  </w:style>
  <w:style w:type="character" w:customStyle="1" w:styleId="270">
    <w:name w:val="样式 标题 3h3section:3Level 3 HeadH3level_3PIM 33rd level3H... Char Char"/>
    <w:qFormat/>
    <w:uiPriority w:val="0"/>
    <w:rPr>
      <w:b/>
      <w:sz w:val="20"/>
    </w:rPr>
  </w:style>
  <w:style w:type="character" w:customStyle="1" w:styleId="271">
    <w:name w:val="Char Char Char Char Char Char"/>
    <w:qFormat/>
    <w:uiPriority w:val="0"/>
    <w:rPr>
      <w:sz w:val="20"/>
    </w:rPr>
  </w:style>
  <w:style w:type="character" w:customStyle="1" w:styleId="272">
    <w:name w:val="样式3 Char Char"/>
    <w:qFormat/>
    <w:uiPriority w:val="0"/>
    <w:rPr>
      <w:b/>
      <w:sz w:val="20"/>
    </w:rPr>
  </w:style>
  <w:style w:type="character" w:customStyle="1" w:styleId="273">
    <w:name w:val="样式3 Char Char Char Char"/>
    <w:qFormat/>
    <w:uiPriority w:val="0"/>
    <w:rPr>
      <w:b/>
      <w:sz w:val="20"/>
    </w:rPr>
  </w:style>
  <w:style w:type="character" w:customStyle="1" w:styleId="274">
    <w:name w:val="正文首行缩进 Char1"/>
    <w:qFormat/>
    <w:uiPriority w:val="0"/>
    <w:rPr>
      <w:rFonts w:hAnsi="宋体" w:cs="宋体"/>
      <w:sz w:val="21"/>
      <w:lang w:val="en-US" w:eastAsia="zh-CN" w:bidi="ar-SA"/>
    </w:rPr>
  </w:style>
  <w:style w:type="character" w:customStyle="1" w:styleId="275">
    <w:name w:val="样式9 Char"/>
    <w:qFormat/>
    <w:uiPriority w:val="0"/>
    <w:rPr>
      <w:sz w:val="20"/>
    </w:rPr>
  </w:style>
  <w:style w:type="character" w:customStyle="1" w:styleId="276">
    <w:name w:val="样式 标题 3h3section:3Level 3 HeadH3level_3PIM 33rd level3H... Char"/>
    <w:qFormat/>
    <w:uiPriority w:val="0"/>
    <w:rPr>
      <w:b/>
      <w:sz w:val="20"/>
    </w:rPr>
  </w:style>
  <w:style w:type="character" w:customStyle="1" w:styleId="277">
    <w:name w:val="样式10 Char"/>
    <w:qFormat/>
    <w:uiPriority w:val="0"/>
    <w:rPr>
      <w:sz w:val="20"/>
    </w:rPr>
  </w:style>
  <w:style w:type="character" w:customStyle="1" w:styleId="278">
    <w:name w:val="Char Char3"/>
    <w:qFormat/>
    <w:uiPriority w:val="0"/>
    <w:rPr>
      <w:sz w:val="20"/>
    </w:rPr>
  </w:style>
  <w:style w:type="character" w:customStyle="1" w:styleId="279">
    <w:name w:val="Char Char7"/>
    <w:qFormat/>
    <w:uiPriority w:val="0"/>
    <w:rPr>
      <w:sz w:val="20"/>
    </w:rPr>
  </w:style>
  <w:style w:type="character" w:customStyle="1" w:styleId="280">
    <w:name w:val="样式12 Char"/>
    <w:qFormat/>
    <w:uiPriority w:val="0"/>
    <w:rPr>
      <w:sz w:val="20"/>
    </w:rPr>
  </w:style>
  <w:style w:type="character" w:customStyle="1" w:styleId="281">
    <w:name w:val="普通文字 Char2"/>
    <w:semiHidden/>
    <w:qFormat/>
    <w:uiPriority w:val="0"/>
    <w:rPr>
      <w:sz w:val="20"/>
    </w:rPr>
  </w:style>
  <w:style w:type="character" w:customStyle="1" w:styleId="282">
    <w:name w:val="newsbg1"/>
    <w:qFormat/>
    <w:uiPriority w:val="0"/>
    <w:rPr>
      <w:sz w:val="20"/>
    </w:rPr>
  </w:style>
  <w:style w:type="character" w:customStyle="1" w:styleId="283">
    <w:name w:val="Char Char14"/>
    <w:qFormat/>
    <w:uiPriority w:val="0"/>
    <w:rPr>
      <w:sz w:val="20"/>
    </w:rPr>
  </w:style>
  <w:style w:type="character" w:customStyle="1" w:styleId="284">
    <w:name w:val="正文文本 Char2"/>
    <w:qFormat/>
    <w:uiPriority w:val="0"/>
    <w:rPr>
      <w:sz w:val="20"/>
    </w:rPr>
  </w:style>
  <w:style w:type="character" w:customStyle="1" w:styleId="285">
    <w:name w:val="样式14 Char"/>
    <w:qFormat/>
    <w:uiPriority w:val="0"/>
    <w:rPr>
      <w:sz w:val="20"/>
    </w:rPr>
  </w:style>
  <w:style w:type="character" w:customStyle="1" w:styleId="286">
    <w:name w:val="Char Char13"/>
    <w:qFormat/>
    <w:uiPriority w:val="0"/>
    <w:rPr>
      <w:b/>
      <w:sz w:val="20"/>
    </w:rPr>
  </w:style>
  <w:style w:type="character" w:customStyle="1" w:styleId="287">
    <w:name w:val="style41"/>
    <w:qFormat/>
    <w:uiPriority w:val="0"/>
    <w:rPr>
      <w:color w:val="AA1515"/>
      <w:sz w:val="20"/>
    </w:rPr>
  </w:style>
  <w:style w:type="character" w:customStyle="1" w:styleId="288">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sz w:val="20"/>
    </w:rPr>
  </w:style>
  <w:style w:type="character" w:customStyle="1" w:styleId="289">
    <w:name w:val="apple-converted-space"/>
    <w:qFormat/>
    <w:uiPriority w:val="0"/>
    <w:rPr>
      <w:sz w:val="20"/>
    </w:rPr>
  </w:style>
  <w:style w:type="character" w:customStyle="1" w:styleId="290">
    <w:name w:val="普通文字 Char"/>
    <w:qFormat/>
    <w:uiPriority w:val="0"/>
    <w:rPr>
      <w:sz w:val="20"/>
    </w:rPr>
  </w:style>
  <w:style w:type="character" w:customStyle="1" w:styleId="291">
    <w:name w:val="正文文本缩进 3 Char1"/>
    <w:basedOn w:val="59"/>
    <w:qFormat/>
    <w:uiPriority w:val="0"/>
    <w:rPr>
      <w:kern w:val="2"/>
      <w:sz w:val="16"/>
      <w:szCs w:val="16"/>
    </w:rPr>
  </w:style>
  <w:style w:type="character" w:customStyle="1" w:styleId="292">
    <w:name w:val="HTML 预设格式 Char2"/>
    <w:basedOn w:val="59"/>
    <w:qFormat/>
    <w:uiPriority w:val="0"/>
    <w:rPr>
      <w:rFonts w:ascii="Courier New" w:hAnsi="Courier New" w:cs="Courier New"/>
      <w:kern w:val="2"/>
    </w:rPr>
  </w:style>
  <w:style w:type="character" w:customStyle="1" w:styleId="293">
    <w:name w:val="正文文本 3 字符"/>
    <w:basedOn w:val="59"/>
    <w:link w:val="19"/>
    <w:qFormat/>
    <w:uiPriority w:val="0"/>
    <w:rPr>
      <w:kern w:val="2"/>
      <w:sz w:val="16"/>
      <w:szCs w:val="16"/>
    </w:rPr>
  </w:style>
  <w:style w:type="character" w:customStyle="1" w:styleId="294">
    <w:name w:val="正文文本 2 Char1"/>
    <w:basedOn w:val="59"/>
    <w:qFormat/>
    <w:uiPriority w:val="0"/>
    <w:rPr>
      <w:kern w:val="2"/>
      <w:sz w:val="21"/>
      <w:szCs w:val="24"/>
    </w:rPr>
  </w:style>
  <w:style w:type="character" w:customStyle="1" w:styleId="295">
    <w:name w:val="称呼 字符"/>
    <w:basedOn w:val="59"/>
    <w:link w:val="18"/>
    <w:qFormat/>
    <w:uiPriority w:val="0"/>
    <w:rPr>
      <w:kern w:val="2"/>
      <w:sz w:val="21"/>
    </w:rPr>
  </w:style>
  <w:style w:type="character" w:customStyle="1" w:styleId="296">
    <w:name w:val="正文首行缩进 Char2"/>
    <w:basedOn w:val="84"/>
    <w:qFormat/>
    <w:uiPriority w:val="0"/>
    <w:rPr>
      <w:rFonts w:cs="Times New Roman"/>
      <w:kern w:val="2"/>
      <w:sz w:val="21"/>
      <w:szCs w:val="24"/>
    </w:rPr>
  </w:style>
  <w:style w:type="paragraph" w:customStyle="1" w:styleId="297">
    <w:name w:val="标准正文"/>
    <w:basedOn w:val="1"/>
    <w:next w:val="298"/>
    <w:qFormat/>
    <w:uiPriority w:val="0"/>
    <w:pPr>
      <w:spacing w:line="312" w:lineRule="auto"/>
      <w:ind w:firstLine="482"/>
    </w:pPr>
    <w:rPr>
      <w:rFonts w:hAnsi="宋体" w:cs="宋体"/>
      <w:kern w:val="0"/>
      <w:sz w:val="24"/>
    </w:rPr>
  </w:style>
  <w:style w:type="paragraph" w:customStyle="1" w:styleId="298">
    <w:name w:val="font5"/>
    <w:basedOn w:val="1"/>
    <w:qFormat/>
    <w:uiPriority w:val="0"/>
    <w:pPr>
      <w:widowControl/>
      <w:spacing w:before="280" w:after="280"/>
    </w:pPr>
    <w:rPr>
      <w:rFonts w:ascii="宋体" w:hAnsi="宋体" w:cs="宋体"/>
      <w:kern w:val="0"/>
      <w:sz w:val="18"/>
    </w:rPr>
  </w:style>
  <w:style w:type="paragraph" w:customStyle="1" w:styleId="299">
    <w:name w:val="样式11"/>
    <w:next w:val="300"/>
    <w:qFormat/>
    <w:uiPriority w:val="0"/>
    <w:pPr>
      <w:widowControl w:val="0"/>
      <w:jc w:val="center"/>
    </w:pPr>
    <w:rPr>
      <w:rFonts w:ascii="Times New Roman" w:hAnsi="宋体" w:eastAsia="宋体" w:cs="宋体"/>
      <w:sz w:val="18"/>
      <w:lang w:val="en-US" w:eastAsia="zh-CN" w:bidi="ar-SA"/>
    </w:rPr>
  </w:style>
  <w:style w:type="paragraph" w:customStyle="1" w:styleId="300">
    <w:name w:val="样式8"/>
    <w:basedOn w:val="1"/>
    <w:next w:val="301"/>
    <w:qFormat/>
    <w:uiPriority w:val="0"/>
    <w:pPr>
      <w:spacing w:before="260" w:after="260"/>
      <w:jc w:val="center"/>
      <w:outlineLvl w:val="1"/>
    </w:pPr>
    <w:rPr>
      <w:rFonts w:ascii="Arial" w:hAnsi="宋体" w:eastAsia="黑体" w:cs="宋体"/>
      <w:b/>
      <w:kern w:val="0"/>
      <w:sz w:val="72"/>
    </w:rPr>
  </w:style>
  <w:style w:type="paragraph" w:customStyle="1" w:styleId="301">
    <w:name w:val="xl145"/>
    <w:basedOn w:val="1"/>
    <w:next w:val="302"/>
    <w:qFormat/>
    <w:uiPriority w:val="0"/>
    <w:pPr>
      <w:widowControl/>
      <w:spacing w:before="280" w:after="280"/>
      <w:jc w:val="center"/>
    </w:pPr>
    <w:rPr>
      <w:rFonts w:ascii="宋体" w:hAnsi="宋体" w:cs="宋体"/>
      <w:color w:val="000000"/>
      <w:kern w:val="0"/>
      <w:sz w:val="20"/>
    </w:rPr>
  </w:style>
  <w:style w:type="paragraph" w:customStyle="1" w:styleId="302">
    <w:name w:val="Char Char Char Char Char Char Char Char Char Char Char Char Char Char Char Char Char Char Char"/>
    <w:basedOn w:val="1"/>
    <w:next w:val="1"/>
    <w:qFormat/>
    <w:uiPriority w:val="0"/>
    <w:pPr>
      <w:widowControl/>
      <w:spacing w:line="400" w:lineRule="exact"/>
      <w:jc w:val="center"/>
    </w:pPr>
    <w:rPr>
      <w:rFonts w:ascii="Verdana" w:hAnsi="宋体" w:cs="宋体"/>
      <w:kern w:val="0"/>
    </w:rPr>
  </w:style>
  <w:style w:type="paragraph" w:customStyle="1" w:styleId="303">
    <w:name w:val="Char Char Char Char Char Char Char1"/>
    <w:basedOn w:val="1"/>
    <w:next w:val="304"/>
    <w:qFormat/>
    <w:uiPriority w:val="0"/>
    <w:pPr>
      <w:widowControl/>
      <w:spacing w:line="400" w:lineRule="exact"/>
      <w:jc w:val="center"/>
    </w:pPr>
    <w:rPr>
      <w:rFonts w:ascii="Verdana" w:hAnsi="宋体" w:cs="宋体"/>
      <w:kern w:val="0"/>
    </w:rPr>
  </w:style>
  <w:style w:type="paragraph" w:customStyle="1" w:styleId="304">
    <w:name w:val="Char Char2 Char Char Char Char"/>
    <w:basedOn w:val="1"/>
    <w:next w:val="305"/>
    <w:qFormat/>
    <w:uiPriority w:val="0"/>
    <w:rPr>
      <w:rFonts w:ascii="Tahoma" w:hAnsi="宋体" w:cs="宋体"/>
      <w:kern w:val="0"/>
      <w:sz w:val="24"/>
    </w:rPr>
  </w:style>
  <w:style w:type="paragraph" w:customStyle="1" w:styleId="305">
    <w:name w:val="样式 (中文) 黑体 小二 行距: 1.5 倍行距"/>
    <w:basedOn w:val="1"/>
    <w:next w:val="306"/>
    <w:qFormat/>
    <w:uiPriority w:val="0"/>
    <w:pPr>
      <w:spacing w:line="360" w:lineRule="auto"/>
    </w:pPr>
    <w:rPr>
      <w:rFonts w:hAnsi="宋体" w:eastAsia="黑体" w:cs="宋体"/>
      <w:kern w:val="0"/>
      <w:sz w:val="36"/>
    </w:rPr>
  </w:style>
  <w:style w:type="paragraph" w:customStyle="1" w:styleId="306">
    <w:name w:val="目录 21"/>
    <w:basedOn w:val="1"/>
    <w:next w:val="1"/>
    <w:qFormat/>
    <w:uiPriority w:val="0"/>
    <w:pPr>
      <w:ind w:left="420"/>
    </w:pPr>
    <w:rPr>
      <w:rFonts w:hAnsi="宋体" w:cs="宋体"/>
      <w:kern w:val="0"/>
    </w:rPr>
  </w:style>
  <w:style w:type="paragraph" w:customStyle="1" w:styleId="307">
    <w:name w:val="目录 61"/>
    <w:basedOn w:val="1"/>
    <w:next w:val="1"/>
    <w:qFormat/>
    <w:uiPriority w:val="0"/>
    <w:pPr>
      <w:ind w:left="2100"/>
    </w:pPr>
    <w:rPr>
      <w:rFonts w:ascii="Calibri" w:hAnsi="宋体" w:cs="宋体"/>
      <w:kern w:val="0"/>
    </w:rPr>
  </w:style>
  <w:style w:type="paragraph" w:customStyle="1" w:styleId="308">
    <w:name w:val="标书正文格式"/>
    <w:next w:val="309"/>
    <w:qFormat/>
    <w:uiPriority w:val="0"/>
    <w:pPr>
      <w:spacing w:line="360" w:lineRule="auto"/>
      <w:ind w:firstLine="200"/>
    </w:pPr>
    <w:rPr>
      <w:rFonts w:ascii="宋体" w:hAnsi="宋体" w:eastAsia="楷体_GB2312" w:cs="宋体"/>
      <w:sz w:val="24"/>
      <w:lang w:val="en-US" w:eastAsia="zh-CN" w:bidi="ar-SA"/>
    </w:rPr>
  </w:style>
  <w:style w:type="paragraph" w:customStyle="1" w:styleId="309">
    <w:name w:val="xl160"/>
    <w:basedOn w:val="1"/>
    <w:next w:val="142"/>
    <w:qFormat/>
    <w:uiPriority w:val="0"/>
    <w:pPr>
      <w:widowControl/>
      <w:shd w:val="clear" w:color="000000" w:fill="C0C0C0"/>
      <w:spacing w:before="280" w:after="280"/>
    </w:pPr>
    <w:rPr>
      <w:rFonts w:ascii="宋体" w:hAnsi="宋体" w:cs="宋体"/>
      <w:kern w:val="0"/>
      <w:sz w:val="20"/>
    </w:rPr>
  </w:style>
  <w:style w:type="paragraph" w:customStyle="1" w:styleId="310">
    <w:name w:val="TOC Heading1"/>
    <w:next w:val="1"/>
    <w:qFormat/>
    <w:uiPriority w:val="0"/>
    <w:pPr>
      <w:wordWrap w:val="0"/>
    </w:pPr>
    <w:rPr>
      <w:rFonts w:ascii="宋体" w:hAnsi="宋体" w:eastAsia="宋体" w:cs="宋体"/>
      <w:sz w:val="32"/>
      <w:lang w:val="en-US" w:eastAsia="zh-CN" w:bidi="ar-SA"/>
    </w:rPr>
  </w:style>
  <w:style w:type="paragraph" w:customStyle="1" w:styleId="311">
    <w:name w:val="目录 91"/>
    <w:basedOn w:val="1"/>
    <w:next w:val="1"/>
    <w:qFormat/>
    <w:uiPriority w:val="0"/>
    <w:pPr>
      <w:ind w:left="3360"/>
    </w:pPr>
    <w:rPr>
      <w:rFonts w:ascii="Calibri" w:hAnsi="宋体" w:cs="宋体"/>
      <w:kern w:val="0"/>
    </w:rPr>
  </w:style>
  <w:style w:type="paragraph" w:customStyle="1" w:styleId="312">
    <w:name w:val="Heading 41"/>
    <w:basedOn w:val="1"/>
    <w:next w:val="139"/>
    <w:qFormat/>
    <w:uiPriority w:val="0"/>
    <w:pPr>
      <w:outlineLvl w:val="4"/>
    </w:pPr>
    <w:rPr>
      <w:rFonts w:ascii="宋体" w:hAnsi="宋体" w:cs="宋体"/>
      <w:kern w:val="0"/>
      <w:sz w:val="32"/>
    </w:rPr>
  </w:style>
  <w:style w:type="paragraph" w:customStyle="1" w:styleId="313">
    <w:name w:val="重点说明"/>
    <w:basedOn w:val="1"/>
    <w:next w:val="314"/>
    <w:qFormat/>
    <w:uiPriority w:val="0"/>
    <w:pPr>
      <w:widowControl/>
      <w:spacing w:before="40" w:after="40" w:line="400" w:lineRule="exact"/>
      <w:ind w:left="360" w:hanging="360"/>
    </w:pPr>
    <w:rPr>
      <w:rFonts w:ascii="宋体" w:hAnsi="宋体" w:cs="宋体"/>
      <w:b/>
      <w:kern w:val="0"/>
      <w:sz w:val="28"/>
    </w:rPr>
  </w:style>
  <w:style w:type="paragraph" w:customStyle="1" w:styleId="314">
    <w:name w:val="副标题1"/>
    <w:basedOn w:val="1"/>
    <w:next w:val="1"/>
    <w:qFormat/>
    <w:uiPriority w:val="0"/>
    <w:pPr>
      <w:spacing w:before="120" w:after="120"/>
    </w:pPr>
    <w:rPr>
      <w:rFonts w:ascii="Arial" w:hAnsi="宋体" w:cs="宋体"/>
      <w:b/>
      <w:color w:val="000000"/>
      <w:kern w:val="0"/>
      <w:sz w:val="20"/>
    </w:rPr>
  </w:style>
  <w:style w:type="paragraph" w:customStyle="1" w:styleId="315">
    <w:name w:val="xl135"/>
    <w:basedOn w:val="1"/>
    <w:next w:val="316"/>
    <w:qFormat/>
    <w:uiPriority w:val="0"/>
    <w:pPr>
      <w:widowControl/>
      <w:spacing w:before="280" w:after="280"/>
    </w:pPr>
    <w:rPr>
      <w:rFonts w:ascii="宋体" w:hAnsi="宋体" w:cs="宋体"/>
      <w:kern w:val="0"/>
      <w:sz w:val="18"/>
    </w:rPr>
  </w:style>
  <w:style w:type="paragraph" w:customStyle="1" w:styleId="316">
    <w:name w:val="xl139"/>
    <w:basedOn w:val="1"/>
    <w:next w:val="317"/>
    <w:qFormat/>
    <w:uiPriority w:val="0"/>
    <w:pPr>
      <w:widowControl/>
      <w:spacing w:before="280" w:after="280"/>
    </w:pPr>
    <w:rPr>
      <w:rFonts w:ascii="宋体" w:hAnsi="宋体" w:cs="宋体"/>
      <w:kern w:val="0"/>
      <w:sz w:val="20"/>
    </w:rPr>
  </w:style>
  <w:style w:type="paragraph" w:customStyle="1" w:styleId="317">
    <w:name w:val="xl134"/>
    <w:basedOn w:val="1"/>
    <w:next w:val="318"/>
    <w:qFormat/>
    <w:uiPriority w:val="0"/>
    <w:pPr>
      <w:widowControl/>
      <w:spacing w:before="280" w:after="280"/>
      <w:jc w:val="center"/>
    </w:pPr>
    <w:rPr>
      <w:rFonts w:ascii="宋体" w:hAnsi="宋体" w:cs="宋体"/>
      <w:kern w:val="0"/>
      <w:sz w:val="20"/>
    </w:rPr>
  </w:style>
  <w:style w:type="paragraph" w:customStyle="1" w:styleId="318">
    <w:name w:val="xl164"/>
    <w:basedOn w:val="1"/>
    <w:next w:val="319"/>
    <w:qFormat/>
    <w:uiPriority w:val="0"/>
    <w:pPr>
      <w:widowControl/>
      <w:spacing w:before="280" w:after="280"/>
      <w:jc w:val="center"/>
    </w:pPr>
    <w:rPr>
      <w:rFonts w:ascii="宋体" w:hAnsi="宋体" w:cs="宋体"/>
      <w:color w:val="000000"/>
      <w:kern w:val="0"/>
      <w:sz w:val="20"/>
    </w:rPr>
  </w:style>
  <w:style w:type="paragraph" w:customStyle="1" w:styleId="319">
    <w:name w:val="_Style 16"/>
    <w:basedOn w:val="1"/>
    <w:next w:val="320"/>
    <w:qFormat/>
    <w:uiPriority w:val="0"/>
    <w:pPr>
      <w:widowControl/>
      <w:spacing w:line="400" w:lineRule="exact"/>
      <w:jc w:val="center"/>
    </w:pPr>
    <w:rPr>
      <w:rFonts w:hAnsi="宋体" w:cs="宋体"/>
      <w:kern w:val="0"/>
    </w:rPr>
  </w:style>
  <w:style w:type="paragraph" w:customStyle="1" w:styleId="320">
    <w:name w:val="xl142"/>
    <w:basedOn w:val="1"/>
    <w:next w:val="1"/>
    <w:qFormat/>
    <w:uiPriority w:val="0"/>
    <w:pPr>
      <w:widowControl/>
      <w:spacing w:before="280" w:after="280"/>
      <w:jc w:val="center"/>
    </w:pPr>
    <w:rPr>
      <w:rFonts w:ascii="宋体" w:hAnsi="宋体" w:cs="宋体"/>
      <w:color w:val="000000"/>
      <w:kern w:val="0"/>
      <w:sz w:val="20"/>
    </w:rPr>
  </w:style>
  <w:style w:type="paragraph" w:customStyle="1" w:styleId="321">
    <w:name w:val="正文段"/>
    <w:basedOn w:val="1"/>
    <w:next w:val="115"/>
    <w:qFormat/>
    <w:uiPriority w:val="0"/>
    <w:pPr>
      <w:spacing w:after="240" w:line="312" w:lineRule="atLeast"/>
      <w:ind w:firstLine="425"/>
    </w:pPr>
    <w:rPr>
      <w:rFonts w:hAnsi="宋体" w:cs="宋体"/>
      <w:kern w:val="0"/>
      <w:sz w:val="24"/>
    </w:rPr>
  </w:style>
  <w:style w:type="paragraph" w:customStyle="1" w:styleId="322">
    <w:name w:val="样式12"/>
    <w:next w:val="323"/>
    <w:qFormat/>
    <w:uiPriority w:val="0"/>
    <w:pPr>
      <w:widowControl w:val="0"/>
      <w:jc w:val="center"/>
    </w:pPr>
    <w:rPr>
      <w:rFonts w:ascii="Times New Roman" w:hAnsi="宋体" w:eastAsia="宋体" w:cs="宋体"/>
      <w:sz w:val="18"/>
      <w:lang w:val="en-US" w:eastAsia="zh-CN" w:bidi="ar-SA"/>
    </w:rPr>
  </w:style>
  <w:style w:type="paragraph" w:customStyle="1" w:styleId="323">
    <w:name w:val="Char Char1 Char Char Char"/>
    <w:next w:val="312"/>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24">
    <w:name w:val="Char Char1 Char Char Char Char Char Char Char Char Char Char Char Char Char Char"/>
    <w:basedOn w:val="1"/>
    <w:next w:val="325"/>
    <w:qFormat/>
    <w:uiPriority w:val="0"/>
    <w:pPr>
      <w:spacing w:after="160" w:line="240" w:lineRule="exact"/>
    </w:pPr>
    <w:rPr>
      <w:rFonts w:hAnsi="宋体" w:cs="宋体"/>
      <w:kern w:val="0"/>
    </w:rPr>
  </w:style>
  <w:style w:type="paragraph" w:customStyle="1" w:styleId="325">
    <w:name w:val="xl170"/>
    <w:basedOn w:val="1"/>
    <w:next w:val="326"/>
    <w:qFormat/>
    <w:uiPriority w:val="0"/>
    <w:pPr>
      <w:widowControl/>
      <w:shd w:val="clear" w:color="000000" w:fill="0066CC"/>
      <w:spacing w:before="280" w:after="280"/>
      <w:jc w:val="center"/>
    </w:pPr>
    <w:rPr>
      <w:rFonts w:ascii="宋体" w:hAnsi="宋体" w:cs="宋体"/>
      <w:kern w:val="0"/>
      <w:sz w:val="20"/>
    </w:rPr>
  </w:style>
  <w:style w:type="paragraph" w:customStyle="1" w:styleId="326">
    <w:name w:val="reader-word-layer reader-word-s1-9"/>
    <w:basedOn w:val="1"/>
    <w:next w:val="44"/>
    <w:qFormat/>
    <w:uiPriority w:val="0"/>
    <w:pPr>
      <w:widowControl/>
      <w:spacing w:before="280" w:after="280"/>
    </w:pPr>
    <w:rPr>
      <w:rFonts w:ascii="宋体" w:hAnsi="宋体" w:cs="宋体"/>
      <w:kern w:val="0"/>
      <w:sz w:val="24"/>
    </w:rPr>
  </w:style>
  <w:style w:type="paragraph" w:customStyle="1" w:styleId="327">
    <w:name w:val="Char Char Char Char Char Char Char Char Char Char Char Char Char Char Char"/>
    <w:basedOn w:val="1"/>
    <w:next w:val="238"/>
    <w:qFormat/>
    <w:uiPriority w:val="0"/>
    <w:pPr>
      <w:widowControl/>
      <w:spacing w:line="400" w:lineRule="exact"/>
      <w:jc w:val="center"/>
    </w:pPr>
    <w:rPr>
      <w:rFonts w:ascii="Verdana" w:hAnsi="宋体" w:cs="宋体"/>
      <w:kern w:val="0"/>
    </w:rPr>
  </w:style>
  <w:style w:type="paragraph" w:customStyle="1" w:styleId="328">
    <w:name w:val="xl131"/>
    <w:basedOn w:val="1"/>
    <w:next w:val="329"/>
    <w:qFormat/>
    <w:uiPriority w:val="0"/>
    <w:pPr>
      <w:widowControl/>
      <w:spacing w:before="280" w:after="280"/>
    </w:pPr>
    <w:rPr>
      <w:rFonts w:ascii="宋体" w:hAnsi="宋体" w:cs="宋体"/>
      <w:kern w:val="0"/>
      <w:sz w:val="24"/>
    </w:rPr>
  </w:style>
  <w:style w:type="paragraph" w:customStyle="1" w:styleId="329">
    <w:name w:val="样式7"/>
    <w:next w:val="1"/>
    <w:qFormat/>
    <w:uiPriority w:val="0"/>
    <w:pPr>
      <w:widowControl w:val="0"/>
      <w:jc w:val="both"/>
    </w:pPr>
    <w:rPr>
      <w:rFonts w:ascii="Times New Roman" w:hAnsi="宋体" w:eastAsia="仿宋_GB2312" w:cs="宋体"/>
      <w:sz w:val="28"/>
      <w:lang w:val="en-US" w:eastAsia="zh-CN" w:bidi="ar-SA"/>
    </w:rPr>
  </w:style>
  <w:style w:type="paragraph" w:customStyle="1" w:styleId="330">
    <w:name w:val="xl148"/>
    <w:basedOn w:val="1"/>
    <w:next w:val="331"/>
    <w:qFormat/>
    <w:uiPriority w:val="0"/>
    <w:pPr>
      <w:widowControl/>
      <w:spacing w:before="280" w:after="280"/>
    </w:pPr>
    <w:rPr>
      <w:rFonts w:ascii="宋体" w:hAnsi="宋体" w:cs="宋体"/>
      <w:kern w:val="0"/>
      <w:sz w:val="20"/>
    </w:rPr>
  </w:style>
  <w:style w:type="paragraph" w:customStyle="1" w:styleId="331">
    <w:name w:val="Char Char Char1 Char Char Char Char Char Char Char"/>
    <w:basedOn w:val="1"/>
    <w:next w:val="332"/>
    <w:qFormat/>
    <w:uiPriority w:val="0"/>
    <w:rPr>
      <w:rFonts w:ascii="Tahoma" w:hAnsi="宋体" w:cs="宋体"/>
      <w:kern w:val="0"/>
      <w:sz w:val="24"/>
    </w:rPr>
  </w:style>
  <w:style w:type="paragraph" w:customStyle="1" w:styleId="332">
    <w:name w:val="目录 31"/>
    <w:basedOn w:val="1"/>
    <w:next w:val="1"/>
    <w:qFormat/>
    <w:uiPriority w:val="0"/>
    <w:pPr>
      <w:ind w:left="840"/>
    </w:pPr>
    <w:rPr>
      <w:rFonts w:hAnsi="宋体" w:eastAsia="仿宋_GB2312" w:cs="宋体"/>
      <w:kern w:val="0"/>
      <w:sz w:val="28"/>
    </w:rPr>
  </w:style>
  <w:style w:type="paragraph" w:customStyle="1" w:styleId="333">
    <w:name w:val="msoquote"/>
    <w:basedOn w:val="1"/>
    <w:next w:val="1"/>
    <w:qFormat/>
    <w:uiPriority w:val="0"/>
    <w:rPr>
      <w:rFonts w:hAnsi="宋体" w:cs="宋体"/>
      <w:i/>
      <w:color w:val="000000"/>
      <w:kern w:val="0"/>
    </w:rPr>
  </w:style>
  <w:style w:type="paragraph" w:customStyle="1" w:styleId="334">
    <w:name w:val="font11"/>
    <w:basedOn w:val="1"/>
    <w:next w:val="333"/>
    <w:qFormat/>
    <w:uiPriority w:val="0"/>
    <w:pPr>
      <w:widowControl/>
      <w:spacing w:before="280" w:after="280"/>
    </w:pPr>
    <w:rPr>
      <w:rFonts w:ascii="宋体" w:hAnsi="宋体" w:cs="宋体"/>
      <w:kern w:val="0"/>
      <w:sz w:val="18"/>
    </w:rPr>
  </w:style>
  <w:style w:type="paragraph" w:customStyle="1" w:styleId="335">
    <w:name w:val="xl144"/>
    <w:basedOn w:val="1"/>
    <w:next w:val="334"/>
    <w:qFormat/>
    <w:uiPriority w:val="0"/>
    <w:pPr>
      <w:widowControl/>
      <w:spacing w:before="280" w:after="280"/>
      <w:jc w:val="center"/>
    </w:pPr>
    <w:rPr>
      <w:rFonts w:ascii="宋体" w:hAnsi="宋体" w:cs="宋体"/>
      <w:kern w:val="0"/>
      <w:sz w:val="20"/>
    </w:rPr>
  </w:style>
  <w:style w:type="paragraph" w:customStyle="1" w:styleId="336">
    <w:name w:val="xl138"/>
    <w:basedOn w:val="1"/>
    <w:next w:val="337"/>
    <w:qFormat/>
    <w:uiPriority w:val="0"/>
    <w:pPr>
      <w:widowControl/>
      <w:spacing w:before="280" w:after="280"/>
      <w:jc w:val="center"/>
    </w:pPr>
    <w:rPr>
      <w:rFonts w:ascii="宋体" w:hAnsi="宋体" w:cs="宋体"/>
      <w:kern w:val="0"/>
      <w:sz w:val="24"/>
    </w:rPr>
  </w:style>
  <w:style w:type="paragraph" w:customStyle="1" w:styleId="337">
    <w:name w:val="Paragraph P1&amp;2"/>
    <w:basedOn w:val="1"/>
    <w:next w:val="338"/>
    <w:qFormat/>
    <w:uiPriority w:val="0"/>
    <w:pPr>
      <w:widowControl/>
      <w:spacing w:before="40" w:after="60" w:line="360" w:lineRule="auto"/>
      <w:ind w:left="720" w:hanging="360"/>
    </w:pPr>
    <w:rPr>
      <w:rFonts w:ascii="宋体" w:hAnsi="宋体" w:cs="宋体"/>
      <w:color w:val="FF0000"/>
      <w:kern w:val="0"/>
      <w:sz w:val="24"/>
    </w:rPr>
  </w:style>
  <w:style w:type="paragraph" w:customStyle="1" w:styleId="338">
    <w:name w:val="xl169"/>
    <w:basedOn w:val="1"/>
    <w:next w:val="324"/>
    <w:qFormat/>
    <w:uiPriority w:val="0"/>
    <w:pPr>
      <w:widowControl/>
      <w:shd w:val="clear" w:color="000000" w:fill="C0C0C0"/>
      <w:spacing w:before="280" w:after="280"/>
      <w:jc w:val="center"/>
    </w:pPr>
    <w:rPr>
      <w:rFonts w:ascii="宋体" w:hAnsi="宋体" w:cs="宋体"/>
      <w:kern w:val="0"/>
      <w:sz w:val="20"/>
    </w:rPr>
  </w:style>
  <w:style w:type="paragraph" w:customStyle="1" w:styleId="339">
    <w:name w:val="样式10"/>
    <w:next w:val="142"/>
    <w:qFormat/>
    <w:uiPriority w:val="0"/>
    <w:pPr>
      <w:widowControl w:val="0"/>
      <w:jc w:val="center"/>
    </w:pPr>
    <w:rPr>
      <w:rFonts w:ascii="Times New Roman" w:hAnsi="宋体" w:eastAsia="宋体" w:cs="宋体"/>
      <w:sz w:val="18"/>
      <w:lang w:val="en-US" w:eastAsia="zh-CN" w:bidi="ar-SA"/>
    </w:rPr>
  </w:style>
  <w:style w:type="paragraph" w:customStyle="1" w:styleId="340">
    <w:name w:val="xl158"/>
    <w:basedOn w:val="1"/>
    <w:next w:val="341"/>
    <w:qFormat/>
    <w:uiPriority w:val="0"/>
    <w:pPr>
      <w:widowControl/>
      <w:spacing w:before="280" w:after="280"/>
    </w:pPr>
    <w:rPr>
      <w:rFonts w:ascii="宋体" w:hAnsi="宋体" w:cs="宋体"/>
      <w:b/>
      <w:kern w:val="0"/>
      <w:sz w:val="18"/>
    </w:rPr>
  </w:style>
  <w:style w:type="paragraph" w:customStyle="1" w:styleId="341">
    <w:name w:val="TOC 标题11"/>
    <w:basedOn w:val="2"/>
    <w:next w:val="1"/>
    <w:qFormat/>
    <w:uiPriority w:val="0"/>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342">
    <w:name w:val="xl24"/>
    <w:basedOn w:val="1"/>
    <w:next w:val="343"/>
    <w:qFormat/>
    <w:uiPriority w:val="0"/>
    <w:pPr>
      <w:widowControl/>
      <w:spacing w:before="280" w:after="280"/>
    </w:pPr>
    <w:rPr>
      <w:rFonts w:ascii="宋体" w:hAnsi="宋体" w:cs="宋体"/>
      <w:kern w:val="0"/>
      <w:sz w:val="20"/>
    </w:rPr>
  </w:style>
  <w:style w:type="paragraph" w:customStyle="1" w:styleId="343">
    <w:name w:val="xl159"/>
    <w:basedOn w:val="1"/>
    <w:next w:val="344"/>
    <w:qFormat/>
    <w:uiPriority w:val="0"/>
    <w:pPr>
      <w:widowControl/>
      <w:spacing w:before="280" w:after="280"/>
    </w:pPr>
    <w:rPr>
      <w:rFonts w:ascii="宋体" w:hAnsi="宋体" w:cs="宋体"/>
      <w:b/>
      <w:kern w:val="0"/>
      <w:sz w:val="18"/>
    </w:rPr>
  </w:style>
  <w:style w:type="paragraph" w:customStyle="1" w:styleId="344">
    <w:name w:val="xl171"/>
    <w:basedOn w:val="1"/>
    <w:qFormat/>
    <w:uiPriority w:val="0"/>
    <w:pPr>
      <w:widowControl/>
      <w:spacing w:before="280" w:after="280"/>
      <w:jc w:val="center"/>
    </w:pPr>
    <w:rPr>
      <w:rFonts w:ascii="华文中宋" w:hAnsi="宋体" w:eastAsia="华文中宋" w:cs="宋体"/>
      <w:kern w:val="0"/>
      <w:sz w:val="24"/>
    </w:rPr>
  </w:style>
  <w:style w:type="paragraph" w:customStyle="1" w:styleId="345">
    <w:name w:val="reader-word-layer reader-word-s1-11"/>
    <w:basedOn w:val="1"/>
    <w:next w:val="346"/>
    <w:qFormat/>
    <w:uiPriority w:val="0"/>
    <w:pPr>
      <w:widowControl/>
      <w:spacing w:before="280" w:after="280"/>
    </w:pPr>
    <w:rPr>
      <w:rFonts w:ascii="宋体" w:hAnsi="宋体" w:cs="宋体"/>
      <w:kern w:val="0"/>
      <w:sz w:val="24"/>
    </w:rPr>
  </w:style>
  <w:style w:type="paragraph" w:customStyle="1" w:styleId="346">
    <w:name w:val="目录 22"/>
    <w:next w:val="1"/>
    <w:qFormat/>
    <w:uiPriority w:val="0"/>
    <w:pPr>
      <w:wordWrap w:val="0"/>
      <w:ind w:left="425"/>
      <w:jc w:val="both"/>
    </w:pPr>
    <w:rPr>
      <w:rFonts w:ascii="宋体" w:hAnsi="宋体" w:eastAsia="宋体" w:cs="宋体"/>
      <w:sz w:val="21"/>
      <w:lang w:val="en-US" w:eastAsia="zh-CN" w:bidi="ar-SA"/>
    </w:rPr>
  </w:style>
  <w:style w:type="paragraph" w:customStyle="1" w:styleId="347">
    <w:name w:val="reader-word-layer reader-word-s1-10"/>
    <w:basedOn w:val="1"/>
    <w:next w:val="348"/>
    <w:qFormat/>
    <w:uiPriority w:val="0"/>
    <w:pPr>
      <w:widowControl/>
      <w:spacing w:before="280" w:after="280"/>
    </w:pPr>
    <w:rPr>
      <w:rFonts w:ascii="宋体" w:hAnsi="宋体" w:cs="宋体"/>
      <w:kern w:val="0"/>
      <w:sz w:val="24"/>
    </w:rPr>
  </w:style>
  <w:style w:type="paragraph" w:customStyle="1" w:styleId="348">
    <w:name w:val="目录 41"/>
    <w:next w:val="1"/>
    <w:qFormat/>
    <w:uiPriority w:val="0"/>
    <w:pPr>
      <w:wordWrap w:val="0"/>
      <w:ind w:left="1275"/>
      <w:jc w:val="both"/>
    </w:pPr>
    <w:rPr>
      <w:rFonts w:ascii="宋体" w:hAnsi="宋体" w:eastAsia="宋体" w:cs="宋体"/>
      <w:sz w:val="21"/>
      <w:lang w:val="en-US" w:eastAsia="zh-CN" w:bidi="ar-SA"/>
    </w:rPr>
  </w:style>
  <w:style w:type="paragraph" w:customStyle="1" w:styleId="349">
    <w:name w:val="font14"/>
    <w:basedOn w:val="1"/>
    <w:next w:val="350"/>
    <w:qFormat/>
    <w:uiPriority w:val="0"/>
    <w:pPr>
      <w:widowControl/>
      <w:spacing w:before="280" w:after="280"/>
    </w:pPr>
    <w:rPr>
      <w:rFonts w:ascii="宋体" w:hAnsi="宋体" w:cs="宋体"/>
      <w:kern w:val="0"/>
      <w:sz w:val="18"/>
    </w:rPr>
  </w:style>
  <w:style w:type="paragraph" w:customStyle="1" w:styleId="350">
    <w:name w:val="五号正文（标准）"/>
    <w:basedOn w:val="1"/>
    <w:next w:val="323"/>
    <w:qFormat/>
    <w:uiPriority w:val="0"/>
    <w:pPr>
      <w:spacing w:line="360" w:lineRule="auto"/>
      <w:ind w:firstLine="600"/>
    </w:pPr>
    <w:rPr>
      <w:rFonts w:ascii="仿宋_GB2312" w:hAnsi="宋体" w:eastAsia="仿宋_GB2312" w:cs="宋体"/>
      <w:b/>
      <w:kern w:val="0"/>
      <w:sz w:val="30"/>
    </w:rPr>
  </w:style>
  <w:style w:type="paragraph" w:customStyle="1" w:styleId="351">
    <w:name w:val="正文缩进1"/>
    <w:basedOn w:val="1"/>
    <w:next w:val="352"/>
    <w:qFormat/>
    <w:uiPriority w:val="0"/>
    <w:pPr>
      <w:spacing w:line="312" w:lineRule="atLeast"/>
      <w:ind w:firstLine="420"/>
    </w:pPr>
    <w:rPr>
      <w:rFonts w:ascii="Plotter" w:hAnsi="宋体" w:cs="宋体"/>
      <w:kern w:val="0"/>
    </w:rPr>
  </w:style>
  <w:style w:type="paragraph" w:customStyle="1" w:styleId="352">
    <w:name w:val="List Paragraph1"/>
    <w:basedOn w:val="1"/>
    <w:next w:val="108"/>
    <w:qFormat/>
    <w:uiPriority w:val="0"/>
    <w:pPr>
      <w:ind w:firstLine="420"/>
    </w:pPr>
    <w:rPr>
      <w:rFonts w:hAnsi="宋体" w:cs="宋体"/>
      <w:kern w:val="0"/>
    </w:rPr>
  </w:style>
  <w:style w:type="paragraph" w:customStyle="1" w:styleId="353">
    <w:name w:val="font13"/>
    <w:basedOn w:val="1"/>
    <w:next w:val="354"/>
    <w:qFormat/>
    <w:uiPriority w:val="0"/>
    <w:pPr>
      <w:widowControl/>
      <w:spacing w:before="280" w:after="280"/>
    </w:pPr>
    <w:rPr>
      <w:rFonts w:ascii="宋体" w:hAnsi="宋体" w:cs="宋体"/>
      <w:kern w:val="0"/>
      <w:sz w:val="20"/>
    </w:rPr>
  </w:style>
  <w:style w:type="paragraph" w:customStyle="1" w:styleId="354">
    <w:name w:val="表格文字"/>
    <w:basedOn w:val="1"/>
    <w:next w:val="1"/>
    <w:qFormat/>
    <w:uiPriority w:val="0"/>
    <w:pPr>
      <w:autoSpaceDE w:val="0"/>
      <w:autoSpaceDN w:val="0"/>
      <w:spacing w:before="6" w:after="6"/>
    </w:pPr>
    <w:rPr>
      <w:rFonts w:ascii="宋体" w:hAnsi="宋体" w:cs="宋体"/>
      <w:kern w:val="0"/>
      <w:sz w:val="20"/>
    </w:rPr>
  </w:style>
  <w:style w:type="paragraph" w:customStyle="1" w:styleId="355">
    <w:name w:val="目录 81"/>
    <w:next w:val="1"/>
    <w:qFormat/>
    <w:uiPriority w:val="0"/>
    <w:pPr>
      <w:wordWrap w:val="0"/>
      <w:ind w:left="2975"/>
      <w:jc w:val="both"/>
    </w:pPr>
    <w:rPr>
      <w:rFonts w:ascii="宋体" w:hAnsi="宋体" w:eastAsia="宋体" w:cs="宋体"/>
      <w:sz w:val="21"/>
      <w:lang w:val="en-US" w:eastAsia="zh-CN" w:bidi="ar-SA"/>
    </w:rPr>
  </w:style>
  <w:style w:type="paragraph" w:customStyle="1" w:styleId="356">
    <w:name w:val="样式 标题 2 + (西文) 宋体 居中"/>
    <w:basedOn w:val="3"/>
    <w:next w:val="315"/>
    <w:qFormat/>
    <w:uiPriority w:val="0"/>
    <w:pPr>
      <w:keepNext w:val="0"/>
      <w:keepLines w:val="0"/>
      <w:adjustRightInd/>
      <w:spacing w:line="416" w:lineRule="auto"/>
      <w:jc w:val="center"/>
      <w:textAlignment w:val="auto"/>
    </w:pPr>
    <w:rPr>
      <w:rFonts w:ascii="宋体" w:hAnsi="宋体" w:cs="宋体"/>
    </w:rPr>
  </w:style>
  <w:style w:type="paragraph" w:customStyle="1" w:styleId="357">
    <w:name w:val="样式5"/>
    <w:basedOn w:val="126"/>
    <w:next w:val="106"/>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customStyle="1" w:styleId="358">
    <w:name w:val="样式 标题 3h3section:3Level 3 HeadH3level_3PIM 33rd level3H..."/>
    <w:basedOn w:val="4"/>
    <w:next w:val="303"/>
    <w:qFormat/>
    <w:uiPriority w:val="0"/>
    <w:pPr>
      <w:keepNext w:val="0"/>
      <w:keepLines w:val="0"/>
      <w:adjustRightInd/>
      <w:ind w:left="1680" w:hanging="420"/>
      <w:textAlignment w:val="auto"/>
    </w:pPr>
    <w:rPr>
      <w:rFonts w:ascii="Arial" w:hAnsi="宋体" w:cs="宋体"/>
      <w:sz w:val="24"/>
    </w:rPr>
  </w:style>
  <w:style w:type="paragraph" w:customStyle="1" w:styleId="359">
    <w:name w:val="样式2"/>
    <w:basedOn w:val="3"/>
    <w:next w:val="1"/>
    <w:qFormat/>
    <w:uiPriority w:val="0"/>
    <w:pPr>
      <w:keepNext w:val="0"/>
      <w:keepLines w:val="0"/>
      <w:adjustRightInd/>
      <w:spacing w:line="240" w:lineRule="auto"/>
      <w:jc w:val="center"/>
      <w:textAlignment w:val="auto"/>
    </w:pPr>
    <w:rPr>
      <w:rFonts w:hAnsi="宋体" w:cs="宋体"/>
      <w:sz w:val="36"/>
    </w:rPr>
  </w:style>
  <w:style w:type="paragraph" w:customStyle="1" w:styleId="360">
    <w:name w:val="样式 (中文) 黑体 小三 加粗 居中 行距: 1.5 倍行距"/>
    <w:basedOn w:val="1"/>
    <w:next w:val="1"/>
    <w:qFormat/>
    <w:uiPriority w:val="0"/>
    <w:pPr>
      <w:spacing w:line="360" w:lineRule="auto"/>
      <w:jc w:val="center"/>
    </w:pPr>
    <w:rPr>
      <w:rFonts w:hAnsi="宋体" w:eastAsia="黑体" w:cs="宋体"/>
      <w:b/>
      <w:kern w:val="0"/>
      <w:sz w:val="30"/>
    </w:rPr>
  </w:style>
  <w:style w:type="paragraph" w:customStyle="1" w:styleId="361">
    <w:name w:val="xl146"/>
    <w:basedOn w:val="1"/>
    <w:next w:val="359"/>
    <w:qFormat/>
    <w:uiPriority w:val="0"/>
    <w:pPr>
      <w:widowControl/>
      <w:spacing w:before="280" w:after="280"/>
    </w:pPr>
    <w:rPr>
      <w:rFonts w:ascii="宋体" w:hAnsi="宋体" w:cs="宋体"/>
      <w:kern w:val="0"/>
      <w:sz w:val="24"/>
    </w:rPr>
  </w:style>
  <w:style w:type="paragraph" w:customStyle="1" w:styleId="362">
    <w:name w:val="xl130"/>
    <w:basedOn w:val="1"/>
    <w:next w:val="106"/>
    <w:qFormat/>
    <w:uiPriority w:val="0"/>
    <w:pPr>
      <w:widowControl/>
      <w:spacing w:before="280" w:after="280"/>
    </w:pPr>
    <w:rPr>
      <w:rFonts w:ascii="宋体" w:hAnsi="宋体" w:cs="宋体"/>
      <w:kern w:val="0"/>
      <w:sz w:val="24"/>
    </w:rPr>
  </w:style>
  <w:style w:type="paragraph" w:customStyle="1" w:styleId="363">
    <w:name w:val="font10"/>
    <w:basedOn w:val="1"/>
    <w:next w:val="141"/>
    <w:qFormat/>
    <w:uiPriority w:val="0"/>
    <w:pPr>
      <w:widowControl/>
      <w:spacing w:before="280" w:after="280"/>
    </w:pPr>
    <w:rPr>
      <w:rFonts w:ascii="宋体" w:hAnsi="宋体" w:cs="宋体"/>
      <w:kern w:val="0"/>
      <w:sz w:val="16"/>
    </w:rPr>
  </w:style>
  <w:style w:type="paragraph" w:customStyle="1" w:styleId="364">
    <w:name w:val="样式6"/>
    <w:next w:val="1"/>
    <w:qFormat/>
    <w:uiPriority w:val="0"/>
    <w:pPr>
      <w:widowControl w:val="0"/>
      <w:jc w:val="both"/>
    </w:pPr>
    <w:rPr>
      <w:rFonts w:ascii="Times New Roman" w:hAnsi="宋体" w:eastAsia="仿宋_GB2312" w:cs="宋体"/>
      <w:sz w:val="28"/>
      <w:lang w:val="en-US" w:eastAsia="zh-CN" w:bidi="ar-SA"/>
    </w:rPr>
  </w:style>
  <w:style w:type="paragraph" w:customStyle="1" w:styleId="365">
    <w:name w:val="xl143"/>
    <w:basedOn w:val="1"/>
    <w:next w:val="1"/>
    <w:qFormat/>
    <w:uiPriority w:val="0"/>
    <w:pPr>
      <w:widowControl/>
      <w:spacing w:before="280" w:after="280"/>
      <w:jc w:val="center"/>
    </w:pPr>
    <w:rPr>
      <w:rFonts w:ascii="宋体" w:hAnsi="宋体" w:cs="宋体"/>
      <w:color w:val="000000"/>
      <w:kern w:val="0"/>
      <w:sz w:val="20"/>
    </w:rPr>
  </w:style>
  <w:style w:type="paragraph" w:customStyle="1" w:styleId="366">
    <w:name w:val="xl137"/>
    <w:basedOn w:val="1"/>
    <w:next w:val="367"/>
    <w:qFormat/>
    <w:uiPriority w:val="0"/>
    <w:pPr>
      <w:widowControl/>
      <w:spacing w:before="280" w:after="280"/>
      <w:jc w:val="center"/>
    </w:pPr>
    <w:rPr>
      <w:rFonts w:ascii="宋体" w:hAnsi="宋体" w:cs="宋体"/>
      <w:kern w:val="0"/>
      <w:sz w:val="20"/>
    </w:rPr>
  </w:style>
  <w:style w:type="paragraph" w:customStyle="1" w:styleId="367">
    <w:name w:val="xl140"/>
    <w:basedOn w:val="1"/>
    <w:next w:val="365"/>
    <w:qFormat/>
    <w:uiPriority w:val="0"/>
    <w:pPr>
      <w:widowControl/>
      <w:spacing w:before="280" w:after="280"/>
    </w:pPr>
    <w:rPr>
      <w:rFonts w:ascii="宋体" w:hAnsi="宋体" w:cs="宋体"/>
      <w:kern w:val="0"/>
      <w:sz w:val="18"/>
    </w:rPr>
  </w:style>
  <w:style w:type="paragraph" w:customStyle="1" w:styleId="368">
    <w:name w:val="目录 62"/>
    <w:next w:val="1"/>
    <w:qFormat/>
    <w:uiPriority w:val="0"/>
    <w:pPr>
      <w:wordWrap w:val="0"/>
      <w:ind w:left="2125"/>
      <w:jc w:val="both"/>
    </w:pPr>
    <w:rPr>
      <w:rFonts w:ascii="宋体" w:hAnsi="宋体" w:eastAsia="宋体" w:cs="宋体"/>
      <w:sz w:val="21"/>
      <w:lang w:val="en-US" w:eastAsia="zh-CN" w:bidi="ar-SA"/>
    </w:rPr>
  </w:style>
  <w:style w:type="paragraph" w:customStyle="1" w:styleId="369">
    <w:name w:val="xl157"/>
    <w:basedOn w:val="1"/>
    <w:next w:val="1"/>
    <w:qFormat/>
    <w:uiPriority w:val="0"/>
    <w:pPr>
      <w:widowControl/>
      <w:spacing w:before="280" w:after="280"/>
    </w:pPr>
    <w:rPr>
      <w:rFonts w:ascii="宋体" w:hAnsi="宋体" w:cs="宋体"/>
      <w:b/>
      <w:kern w:val="0"/>
      <w:sz w:val="18"/>
    </w:rPr>
  </w:style>
  <w:style w:type="paragraph" w:customStyle="1" w:styleId="370">
    <w:name w:val="font12"/>
    <w:basedOn w:val="1"/>
    <w:next w:val="371"/>
    <w:qFormat/>
    <w:uiPriority w:val="0"/>
    <w:pPr>
      <w:widowControl/>
      <w:spacing w:before="280" w:after="280"/>
    </w:pPr>
    <w:rPr>
      <w:rFonts w:ascii="宋体" w:hAnsi="宋体" w:cs="宋体"/>
      <w:color w:val="000000"/>
      <w:kern w:val="0"/>
      <w:sz w:val="18"/>
    </w:rPr>
  </w:style>
  <w:style w:type="paragraph" w:customStyle="1" w:styleId="371">
    <w:name w:val="_Style 17"/>
    <w:basedOn w:val="1"/>
    <w:next w:val="372"/>
    <w:qFormat/>
    <w:uiPriority w:val="0"/>
    <w:pPr>
      <w:widowControl/>
      <w:spacing w:line="400" w:lineRule="exact"/>
      <w:jc w:val="center"/>
    </w:pPr>
    <w:rPr>
      <w:rFonts w:hAnsi="宋体" w:cs="宋体"/>
      <w:kern w:val="0"/>
    </w:rPr>
  </w:style>
  <w:style w:type="paragraph" w:customStyle="1" w:styleId="372">
    <w:name w:val="xl132"/>
    <w:basedOn w:val="1"/>
    <w:next w:val="1"/>
    <w:qFormat/>
    <w:uiPriority w:val="0"/>
    <w:pPr>
      <w:widowControl/>
      <w:shd w:val="clear" w:color="000000" w:fill="0066CC"/>
      <w:spacing w:before="280" w:after="280"/>
      <w:jc w:val="center"/>
    </w:pPr>
    <w:rPr>
      <w:rFonts w:ascii="宋体" w:hAnsi="宋体" w:cs="宋体"/>
      <w:kern w:val="0"/>
      <w:sz w:val="20"/>
    </w:rPr>
  </w:style>
  <w:style w:type="paragraph" w:customStyle="1" w:styleId="373">
    <w:name w:val="德吉标题二"/>
    <w:basedOn w:val="3"/>
    <w:next w:val="19"/>
    <w:qFormat/>
    <w:uiPriority w:val="0"/>
    <w:pPr>
      <w:keepNext w:val="0"/>
      <w:keepLines w:val="0"/>
      <w:adjustRightInd/>
      <w:spacing w:line="416" w:lineRule="auto"/>
      <w:textAlignment w:val="auto"/>
    </w:pPr>
    <w:rPr>
      <w:rFonts w:ascii="仿宋_GB2312" w:hAnsi="宋体" w:eastAsia="仿宋_GB2312" w:cs="宋体"/>
    </w:rPr>
  </w:style>
  <w:style w:type="paragraph" w:customStyle="1" w:styleId="374">
    <w:name w:val="目录 92"/>
    <w:next w:val="1"/>
    <w:qFormat/>
    <w:uiPriority w:val="0"/>
    <w:pPr>
      <w:wordWrap w:val="0"/>
      <w:ind w:left="3400"/>
      <w:jc w:val="both"/>
    </w:pPr>
    <w:rPr>
      <w:rFonts w:ascii="宋体" w:hAnsi="宋体" w:eastAsia="宋体" w:cs="宋体"/>
      <w:sz w:val="21"/>
      <w:lang w:val="en-US" w:eastAsia="zh-CN" w:bidi="ar-SA"/>
    </w:rPr>
  </w:style>
  <w:style w:type="paragraph" w:customStyle="1" w:styleId="375">
    <w:name w:val="pa-0"/>
    <w:basedOn w:val="1"/>
    <w:next w:val="297"/>
    <w:qFormat/>
    <w:uiPriority w:val="0"/>
    <w:pPr>
      <w:widowControl/>
      <w:spacing w:line="240" w:lineRule="atLeast"/>
    </w:pPr>
    <w:rPr>
      <w:rFonts w:ascii="宋体" w:hAnsi="宋体" w:cs="宋体"/>
      <w:kern w:val="0"/>
      <w:sz w:val="24"/>
    </w:rPr>
  </w:style>
  <w:style w:type="paragraph" w:customStyle="1" w:styleId="376">
    <w:name w:val="xl136"/>
    <w:basedOn w:val="1"/>
    <w:next w:val="377"/>
    <w:qFormat/>
    <w:uiPriority w:val="0"/>
    <w:pPr>
      <w:widowControl/>
      <w:spacing w:before="280" w:after="280"/>
      <w:jc w:val="center"/>
    </w:pPr>
    <w:rPr>
      <w:rFonts w:ascii="宋体" w:hAnsi="宋体" w:cs="宋体"/>
      <w:kern w:val="0"/>
      <w:sz w:val="20"/>
    </w:rPr>
  </w:style>
  <w:style w:type="paragraph" w:customStyle="1" w:styleId="377">
    <w:name w:val="xl156"/>
    <w:basedOn w:val="1"/>
    <w:next w:val="302"/>
    <w:qFormat/>
    <w:uiPriority w:val="0"/>
    <w:pPr>
      <w:widowControl/>
      <w:shd w:val="clear" w:color="000000" w:fill="C0C0C0"/>
      <w:spacing w:before="280" w:after="280"/>
    </w:pPr>
    <w:rPr>
      <w:rFonts w:ascii="宋体" w:hAnsi="宋体" w:cs="宋体"/>
      <w:kern w:val="0"/>
      <w:sz w:val="20"/>
    </w:rPr>
  </w:style>
  <w:style w:type="paragraph" w:customStyle="1" w:styleId="378">
    <w:name w:val="xl166"/>
    <w:basedOn w:val="1"/>
    <w:next w:val="1"/>
    <w:qFormat/>
    <w:uiPriority w:val="0"/>
    <w:pPr>
      <w:widowControl/>
      <w:spacing w:before="280" w:after="280"/>
    </w:pPr>
    <w:rPr>
      <w:rFonts w:ascii="宋体" w:hAnsi="宋体" w:cs="宋体"/>
      <w:kern w:val="0"/>
      <w:sz w:val="24"/>
    </w:rPr>
  </w:style>
  <w:style w:type="paragraph" w:customStyle="1" w:styleId="379">
    <w:name w:val="font8"/>
    <w:basedOn w:val="1"/>
    <w:next w:val="380"/>
    <w:qFormat/>
    <w:uiPriority w:val="0"/>
    <w:pPr>
      <w:widowControl/>
      <w:spacing w:before="280" w:after="280"/>
    </w:pPr>
    <w:rPr>
      <w:rFonts w:ascii="Arial" w:hAnsi="宋体" w:cs="宋体"/>
      <w:kern w:val="0"/>
      <w:sz w:val="16"/>
    </w:rPr>
  </w:style>
  <w:style w:type="paragraph" w:customStyle="1" w:styleId="380">
    <w:name w:val="目录 71"/>
    <w:next w:val="1"/>
    <w:qFormat/>
    <w:uiPriority w:val="0"/>
    <w:pPr>
      <w:wordWrap w:val="0"/>
      <w:ind w:left="2550"/>
      <w:jc w:val="both"/>
    </w:pPr>
    <w:rPr>
      <w:rFonts w:ascii="宋体" w:hAnsi="宋体" w:eastAsia="宋体" w:cs="宋体"/>
      <w:sz w:val="21"/>
      <w:lang w:val="en-US" w:eastAsia="zh-CN" w:bidi="ar-SA"/>
    </w:rPr>
  </w:style>
  <w:style w:type="paragraph" w:customStyle="1" w:styleId="381">
    <w:name w:val="xl162"/>
    <w:basedOn w:val="1"/>
    <w:next w:val="1"/>
    <w:qFormat/>
    <w:uiPriority w:val="0"/>
    <w:pPr>
      <w:widowControl/>
      <w:spacing w:before="280" w:after="280"/>
    </w:pPr>
    <w:rPr>
      <w:rFonts w:ascii="宋体" w:hAnsi="宋体" w:cs="宋体"/>
      <w:color w:val="000000"/>
      <w:kern w:val="0"/>
      <w:sz w:val="18"/>
    </w:rPr>
  </w:style>
  <w:style w:type="paragraph" w:customStyle="1" w:styleId="382">
    <w:name w:val="prodsubtitle"/>
    <w:basedOn w:val="1"/>
    <w:next w:val="18"/>
    <w:qFormat/>
    <w:uiPriority w:val="0"/>
    <w:pPr>
      <w:widowControl/>
    </w:pPr>
    <w:rPr>
      <w:rFonts w:ascii="宋体" w:hAnsi="宋体" w:cs="宋体"/>
      <w:kern w:val="0"/>
      <w:sz w:val="24"/>
    </w:rPr>
  </w:style>
  <w:style w:type="paragraph" w:customStyle="1" w:styleId="383">
    <w:name w:val="Char Char Char Char1"/>
    <w:basedOn w:val="1"/>
    <w:next w:val="1"/>
    <w:qFormat/>
    <w:uiPriority w:val="0"/>
    <w:pPr>
      <w:widowControl/>
      <w:spacing w:after="160" w:line="240" w:lineRule="exact"/>
    </w:pPr>
    <w:rPr>
      <w:rFonts w:hAnsi="宋体" w:cs="宋体"/>
      <w:kern w:val="0"/>
    </w:rPr>
  </w:style>
  <w:style w:type="paragraph" w:customStyle="1" w:styleId="384">
    <w:name w:val="xl153"/>
    <w:basedOn w:val="1"/>
    <w:next w:val="1"/>
    <w:qFormat/>
    <w:uiPriority w:val="0"/>
    <w:pPr>
      <w:widowControl/>
      <w:shd w:val="clear" w:color="000000" w:fill="C0C0C0"/>
      <w:spacing w:before="280" w:after="280"/>
    </w:pPr>
    <w:rPr>
      <w:rFonts w:ascii="宋体" w:hAnsi="宋体" w:cs="宋体"/>
      <w:kern w:val="0"/>
      <w:sz w:val="20"/>
    </w:rPr>
  </w:style>
  <w:style w:type="paragraph" w:customStyle="1" w:styleId="385">
    <w:name w:val="fontsize"/>
    <w:basedOn w:val="1"/>
    <w:next w:val="104"/>
    <w:qFormat/>
    <w:uiPriority w:val="0"/>
    <w:pPr>
      <w:widowControl/>
      <w:spacing w:before="280" w:after="280"/>
      <w:ind w:firstLine="180"/>
    </w:pPr>
    <w:rPr>
      <w:rFonts w:ascii="Arial Unicode MS" w:hAnsi="宋体" w:eastAsia="Arial Unicode MS" w:cs="宋体"/>
      <w:color w:val="000000"/>
      <w:kern w:val="0"/>
      <w:sz w:val="24"/>
      <w:vertAlign w:val="subscript"/>
    </w:rPr>
  </w:style>
  <w:style w:type="paragraph" w:customStyle="1" w:styleId="386">
    <w:name w:val="xl149"/>
    <w:basedOn w:val="1"/>
    <w:next w:val="387"/>
    <w:qFormat/>
    <w:uiPriority w:val="0"/>
    <w:pPr>
      <w:widowControl/>
      <w:spacing w:before="280" w:after="280"/>
    </w:pPr>
    <w:rPr>
      <w:rFonts w:ascii="宋体" w:hAnsi="宋体" w:cs="宋体"/>
      <w:kern w:val="0"/>
      <w:sz w:val="18"/>
    </w:rPr>
  </w:style>
  <w:style w:type="paragraph" w:customStyle="1" w:styleId="387">
    <w:name w:val="xl133"/>
    <w:basedOn w:val="1"/>
    <w:next w:val="388"/>
    <w:qFormat/>
    <w:uiPriority w:val="0"/>
    <w:pPr>
      <w:widowControl/>
      <w:shd w:val="clear" w:color="000000" w:fill="C0C0C0"/>
      <w:spacing w:before="280" w:after="280"/>
    </w:pPr>
    <w:rPr>
      <w:rFonts w:ascii="宋体" w:hAnsi="宋体" w:cs="宋体"/>
      <w:kern w:val="0"/>
      <w:sz w:val="20"/>
    </w:rPr>
  </w:style>
  <w:style w:type="paragraph" w:customStyle="1" w:styleId="388">
    <w:name w:val="msointensequote"/>
    <w:basedOn w:val="1"/>
    <w:next w:val="1"/>
    <w:qFormat/>
    <w:uiPriority w:val="0"/>
    <w:pPr>
      <w:spacing w:before="200" w:after="280"/>
      <w:ind w:left="936" w:right="936"/>
    </w:pPr>
    <w:rPr>
      <w:rFonts w:hAnsi="宋体" w:cs="宋体"/>
      <w:b/>
      <w:i/>
      <w:color w:val="4F81BD"/>
      <w:kern w:val="0"/>
    </w:rPr>
  </w:style>
  <w:style w:type="paragraph" w:customStyle="1" w:styleId="389">
    <w:name w:val="样式 (中文) 黑体 小二 加粗 居中 行距: 1.5 倍行距"/>
    <w:basedOn w:val="2"/>
    <w:next w:val="364"/>
    <w:qFormat/>
    <w:uiPriority w:val="0"/>
    <w:pPr>
      <w:keepNext w:val="0"/>
      <w:keepLines w:val="0"/>
      <w:adjustRightInd/>
      <w:spacing w:line="240" w:lineRule="auto"/>
      <w:jc w:val="center"/>
      <w:textAlignment w:val="auto"/>
    </w:pPr>
    <w:rPr>
      <w:rFonts w:hAnsi="宋体" w:eastAsia="黑体" w:cs="宋体"/>
      <w:b w:val="0"/>
      <w:kern w:val="0"/>
      <w:sz w:val="36"/>
    </w:rPr>
  </w:style>
  <w:style w:type="paragraph" w:customStyle="1" w:styleId="390">
    <w:name w:val="目录 51"/>
    <w:next w:val="1"/>
    <w:qFormat/>
    <w:uiPriority w:val="0"/>
    <w:pPr>
      <w:wordWrap w:val="0"/>
      <w:ind w:left="1700"/>
      <w:jc w:val="both"/>
    </w:pPr>
    <w:rPr>
      <w:rFonts w:ascii="宋体" w:hAnsi="宋体" w:eastAsia="宋体" w:cs="宋体"/>
      <w:sz w:val="21"/>
      <w:lang w:val="en-US" w:eastAsia="zh-CN" w:bidi="ar-SA"/>
    </w:rPr>
  </w:style>
  <w:style w:type="paragraph" w:customStyle="1" w:styleId="391">
    <w:name w:val="百姓X"/>
    <w:basedOn w:val="1"/>
    <w:next w:val="374"/>
    <w:qFormat/>
    <w:uiPriority w:val="0"/>
    <w:pPr>
      <w:spacing w:before="120" w:after="120" w:line="360" w:lineRule="auto"/>
      <w:ind w:firstLine="540"/>
    </w:pPr>
    <w:rPr>
      <w:rFonts w:ascii="Arial Narrow" w:hAnsi="宋体" w:cs="宋体"/>
      <w:kern w:val="0"/>
      <w:sz w:val="24"/>
    </w:rPr>
  </w:style>
  <w:style w:type="paragraph" w:customStyle="1" w:styleId="392">
    <w:name w:val="样式4"/>
    <w:basedOn w:val="1"/>
    <w:next w:val="14"/>
    <w:qFormat/>
    <w:uiPriority w:val="0"/>
    <w:pPr>
      <w:ind w:right="13"/>
      <w:jc w:val="right"/>
    </w:pPr>
    <w:rPr>
      <w:rFonts w:hAnsi="宋体" w:eastAsia="仿宋_GB2312" w:cs="宋体"/>
      <w:kern w:val="0"/>
      <w:sz w:val="28"/>
    </w:rPr>
  </w:style>
  <w:style w:type="paragraph" w:customStyle="1" w:styleId="393">
    <w:name w:val="_Style 10"/>
    <w:basedOn w:val="1"/>
    <w:next w:val="394"/>
    <w:qFormat/>
    <w:uiPriority w:val="0"/>
    <w:pPr>
      <w:widowControl/>
      <w:spacing w:line="400" w:lineRule="exact"/>
      <w:jc w:val="center"/>
    </w:pPr>
    <w:rPr>
      <w:rFonts w:hAnsi="宋体" w:cs="宋体"/>
      <w:kern w:val="0"/>
    </w:rPr>
  </w:style>
  <w:style w:type="paragraph" w:customStyle="1" w:styleId="394">
    <w:name w:val="xl151"/>
    <w:basedOn w:val="1"/>
    <w:next w:val="395"/>
    <w:qFormat/>
    <w:uiPriority w:val="0"/>
    <w:pPr>
      <w:widowControl/>
      <w:spacing w:before="280" w:after="280"/>
    </w:pPr>
    <w:rPr>
      <w:rFonts w:ascii="宋体" w:hAnsi="宋体" w:cs="宋体"/>
      <w:kern w:val="0"/>
      <w:sz w:val="24"/>
    </w:rPr>
  </w:style>
  <w:style w:type="paragraph" w:customStyle="1" w:styleId="395">
    <w:name w:val="p15"/>
    <w:basedOn w:val="1"/>
    <w:next w:val="310"/>
    <w:qFormat/>
    <w:uiPriority w:val="0"/>
    <w:pPr>
      <w:widowControl/>
      <w:ind w:firstLine="420"/>
    </w:pPr>
    <w:rPr>
      <w:rFonts w:hAnsi="宋体" w:cs="宋体"/>
      <w:kern w:val="0"/>
    </w:rPr>
  </w:style>
  <w:style w:type="paragraph" w:customStyle="1" w:styleId="396">
    <w:name w:val="样式9"/>
    <w:next w:val="330"/>
    <w:qFormat/>
    <w:uiPriority w:val="0"/>
    <w:pPr>
      <w:widowControl w:val="0"/>
      <w:jc w:val="center"/>
    </w:pPr>
    <w:rPr>
      <w:rFonts w:ascii="Times New Roman" w:hAnsi="宋体" w:eastAsia="宋体" w:cs="宋体"/>
      <w:sz w:val="18"/>
      <w:lang w:val="en-US" w:eastAsia="zh-CN" w:bidi="ar-SA"/>
    </w:rPr>
  </w:style>
  <w:style w:type="paragraph" w:customStyle="1" w:styleId="397">
    <w:name w:val="xl163"/>
    <w:basedOn w:val="1"/>
    <w:next w:val="249"/>
    <w:qFormat/>
    <w:uiPriority w:val="0"/>
    <w:pPr>
      <w:widowControl/>
      <w:spacing w:before="280" w:after="280"/>
    </w:pPr>
    <w:rPr>
      <w:rFonts w:ascii="宋体" w:hAnsi="宋体" w:cs="宋体"/>
      <w:color w:val="000000"/>
      <w:kern w:val="0"/>
      <w:sz w:val="18"/>
    </w:rPr>
  </w:style>
  <w:style w:type="paragraph" w:customStyle="1" w:styleId="398">
    <w:name w:val="普通(网站)1"/>
    <w:basedOn w:val="1"/>
    <w:next w:val="1"/>
    <w:qFormat/>
    <w:uiPriority w:val="0"/>
    <w:pPr>
      <w:widowControl/>
      <w:wordWrap w:val="0"/>
    </w:pPr>
    <w:rPr>
      <w:rFonts w:hAnsi="宋体" w:eastAsia="Times New Roman" w:cs="宋体"/>
      <w:kern w:val="0"/>
      <w:sz w:val="24"/>
    </w:rPr>
  </w:style>
  <w:style w:type="paragraph" w:customStyle="1" w:styleId="399">
    <w:name w:val="样式 (中文) 黑体 小三 黑色"/>
    <w:basedOn w:val="3"/>
    <w:next w:val="303"/>
    <w:qFormat/>
    <w:uiPriority w:val="0"/>
    <w:pPr>
      <w:keepNext w:val="0"/>
      <w:keepLines w:val="0"/>
      <w:adjustRightInd/>
      <w:spacing w:line="240" w:lineRule="auto"/>
      <w:jc w:val="center"/>
      <w:textAlignment w:val="auto"/>
    </w:pPr>
    <w:rPr>
      <w:rFonts w:hAnsi="宋体" w:cs="宋体"/>
      <w:color w:val="000000"/>
      <w:sz w:val="30"/>
    </w:rPr>
  </w:style>
  <w:style w:type="paragraph" w:customStyle="1" w:styleId="400">
    <w:name w:val="样式3"/>
    <w:basedOn w:val="4"/>
    <w:next w:val="1"/>
    <w:qFormat/>
    <w:uiPriority w:val="0"/>
    <w:pPr>
      <w:keepNext w:val="0"/>
      <w:keepLines w:val="0"/>
      <w:adjustRightInd/>
      <w:spacing w:line="240" w:lineRule="auto"/>
      <w:jc w:val="center"/>
      <w:textAlignment w:val="auto"/>
    </w:pPr>
    <w:rPr>
      <w:rFonts w:hAnsi="宋体" w:eastAsia="黑体" w:cs="宋体"/>
    </w:rPr>
  </w:style>
  <w:style w:type="paragraph" w:customStyle="1" w:styleId="401">
    <w:name w:val="font7"/>
    <w:basedOn w:val="1"/>
    <w:next w:val="24"/>
    <w:qFormat/>
    <w:uiPriority w:val="0"/>
    <w:pPr>
      <w:widowControl/>
      <w:spacing w:before="280" w:after="280"/>
    </w:pPr>
    <w:rPr>
      <w:rFonts w:ascii="宋体" w:hAnsi="宋体" w:cs="宋体"/>
      <w:kern w:val="0"/>
      <w:sz w:val="18"/>
    </w:rPr>
  </w:style>
  <w:style w:type="paragraph" w:customStyle="1" w:styleId="402">
    <w:name w:val="正文缩进11"/>
    <w:basedOn w:val="1"/>
    <w:next w:val="1"/>
    <w:qFormat/>
    <w:uiPriority w:val="0"/>
    <w:pPr>
      <w:spacing w:line="360" w:lineRule="atLeast"/>
      <w:ind w:firstLine="482"/>
    </w:pPr>
    <w:rPr>
      <w:rFonts w:hAnsi="宋体" w:cs="宋体"/>
      <w:kern w:val="0"/>
      <w:sz w:val="24"/>
    </w:rPr>
  </w:style>
  <w:style w:type="paragraph" w:customStyle="1" w:styleId="403">
    <w:name w:val="样式 宋体 首行缩进:  2 字符 段前: 7.8 磅 段后: 7.8 磅"/>
    <w:basedOn w:val="1"/>
    <w:next w:val="230"/>
    <w:qFormat/>
    <w:uiPriority w:val="0"/>
    <w:pPr>
      <w:spacing w:before="156" w:after="156" w:line="360" w:lineRule="auto"/>
      <w:ind w:firstLine="200"/>
    </w:pPr>
    <w:rPr>
      <w:rFonts w:ascii="宋体" w:hAnsi="宋体" w:cs="宋体"/>
      <w:kern w:val="0"/>
    </w:rPr>
  </w:style>
  <w:style w:type="paragraph" w:customStyle="1" w:styleId="404">
    <w:name w:val="xl154"/>
    <w:basedOn w:val="1"/>
    <w:next w:val="400"/>
    <w:qFormat/>
    <w:uiPriority w:val="0"/>
    <w:pPr>
      <w:widowControl/>
      <w:shd w:val="clear" w:color="000000" w:fill="C0C0C0"/>
      <w:spacing w:before="280" w:after="280"/>
    </w:pPr>
    <w:rPr>
      <w:rFonts w:ascii="宋体" w:hAnsi="宋体" w:cs="宋体"/>
      <w:kern w:val="0"/>
      <w:sz w:val="20"/>
    </w:rPr>
  </w:style>
  <w:style w:type="paragraph" w:customStyle="1" w:styleId="405">
    <w:name w:val="样式 (中文) 黑体 四号 居中 行距: 1.5 倍行距"/>
    <w:basedOn w:val="4"/>
    <w:next w:val="406"/>
    <w:qFormat/>
    <w:uiPriority w:val="0"/>
    <w:pPr>
      <w:keepNext w:val="0"/>
      <w:keepLines w:val="0"/>
      <w:adjustRightInd/>
      <w:spacing w:line="240" w:lineRule="auto"/>
      <w:jc w:val="center"/>
      <w:textAlignment w:val="auto"/>
    </w:pPr>
    <w:rPr>
      <w:rFonts w:hAnsi="宋体" w:eastAsia="黑体" w:cs="宋体"/>
      <w:sz w:val="28"/>
    </w:rPr>
  </w:style>
  <w:style w:type="paragraph" w:customStyle="1" w:styleId="406">
    <w:name w:val="目录 32"/>
    <w:next w:val="1"/>
    <w:qFormat/>
    <w:uiPriority w:val="0"/>
    <w:pPr>
      <w:wordWrap w:val="0"/>
      <w:ind w:left="850"/>
      <w:jc w:val="both"/>
    </w:pPr>
    <w:rPr>
      <w:rFonts w:ascii="宋体" w:hAnsi="宋体" w:eastAsia="宋体" w:cs="宋体"/>
      <w:sz w:val="21"/>
      <w:lang w:val="en-US" w:eastAsia="zh-CN" w:bidi="ar-SA"/>
    </w:rPr>
  </w:style>
  <w:style w:type="paragraph" w:customStyle="1" w:styleId="407">
    <w:name w:val="31a（正文）章标题"/>
    <w:next w:val="408"/>
    <w:qFormat/>
    <w:uiPriority w:val="0"/>
    <w:pPr>
      <w:ind w:firstLine="315"/>
      <w:jc w:val="both"/>
      <w:outlineLvl w:val="0"/>
    </w:pPr>
    <w:rPr>
      <w:rFonts w:ascii="楷体_GB2312" w:hAnsi="宋体" w:eastAsia="宋体" w:cs="宋体"/>
      <w:sz w:val="21"/>
      <w:lang w:val="en-US" w:eastAsia="zh-CN" w:bidi="ar-SA"/>
    </w:rPr>
  </w:style>
  <w:style w:type="paragraph" w:customStyle="1" w:styleId="408">
    <w:name w:val="xl167"/>
    <w:basedOn w:val="1"/>
    <w:next w:val="308"/>
    <w:qFormat/>
    <w:uiPriority w:val="0"/>
    <w:pPr>
      <w:widowControl/>
      <w:spacing w:before="280" w:after="280"/>
    </w:pPr>
    <w:rPr>
      <w:rFonts w:ascii="宋体" w:hAnsi="宋体" w:cs="宋体"/>
      <w:kern w:val="0"/>
      <w:sz w:val="20"/>
    </w:rPr>
  </w:style>
  <w:style w:type="paragraph" w:customStyle="1" w:styleId="409">
    <w:name w:val="华文细黑1"/>
    <w:basedOn w:val="1"/>
    <w:next w:val="355"/>
    <w:qFormat/>
    <w:uiPriority w:val="0"/>
    <w:pPr>
      <w:widowControl/>
      <w:spacing w:line="300" w:lineRule="auto"/>
      <w:ind w:firstLine="200"/>
    </w:pPr>
    <w:rPr>
      <w:rFonts w:hAnsi="宋体" w:eastAsia="华文细黑" w:cs="宋体"/>
      <w:kern w:val="0"/>
      <w:sz w:val="24"/>
    </w:rPr>
  </w:style>
  <w:style w:type="paragraph" w:customStyle="1" w:styleId="410">
    <w:name w:val="文字"/>
    <w:basedOn w:val="1"/>
    <w:next w:val="411"/>
    <w:qFormat/>
    <w:uiPriority w:val="0"/>
    <w:pPr>
      <w:spacing w:line="312" w:lineRule="auto"/>
      <w:ind w:right="-210" w:firstLine="556"/>
    </w:pPr>
    <w:rPr>
      <w:rFonts w:ascii="楷体_GB2312" w:hAnsi="宋体" w:eastAsia="楷体_GB2312" w:cs="宋体"/>
      <w:kern w:val="0"/>
      <w:sz w:val="28"/>
    </w:rPr>
  </w:style>
  <w:style w:type="paragraph" w:customStyle="1" w:styleId="411">
    <w:name w:val="xl150"/>
    <w:basedOn w:val="1"/>
    <w:next w:val="321"/>
    <w:qFormat/>
    <w:uiPriority w:val="0"/>
    <w:pPr>
      <w:widowControl/>
      <w:spacing w:before="280" w:after="280"/>
    </w:pPr>
    <w:rPr>
      <w:rFonts w:ascii="宋体" w:hAnsi="宋体" w:cs="宋体"/>
      <w:kern w:val="0"/>
      <w:sz w:val="18"/>
    </w:rPr>
  </w:style>
  <w:style w:type="paragraph" w:customStyle="1" w:styleId="412">
    <w:name w:val="默认段落字体 Para Char"/>
    <w:basedOn w:val="1"/>
    <w:next w:val="357"/>
    <w:qFormat/>
    <w:uiPriority w:val="0"/>
    <w:rPr>
      <w:rFonts w:hAnsi="宋体" w:cs="宋体"/>
      <w:kern w:val="0"/>
    </w:rPr>
  </w:style>
  <w:style w:type="paragraph" w:customStyle="1" w:styleId="413">
    <w:name w:val="样式14"/>
    <w:next w:val="304"/>
    <w:qFormat/>
    <w:uiPriority w:val="0"/>
    <w:pPr>
      <w:widowControl w:val="0"/>
      <w:jc w:val="center"/>
    </w:pPr>
    <w:rPr>
      <w:rFonts w:ascii="Times New Roman" w:hAnsi="宋体" w:eastAsia="宋体" w:cs="宋体"/>
      <w:sz w:val="18"/>
      <w:lang w:val="en-US" w:eastAsia="zh-CN" w:bidi="ar-SA"/>
    </w:rPr>
  </w:style>
  <w:style w:type="paragraph" w:customStyle="1" w:styleId="414">
    <w:name w:val="样式 标题 1 + 居中"/>
    <w:basedOn w:val="2"/>
    <w:next w:val="30"/>
    <w:qFormat/>
    <w:uiPriority w:val="0"/>
    <w:pPr>
      <w:keepNext w:val="0"/>
      <w:keepLines w:val="0"/>
      <w:adjustRightInd/>
      <w:spacing w:line="576" w:lineRule="auto"/>
      <w:jc w:val="center"/>
      <w:textAlignment w:val="auto"/>
    </w:pPr>
    <w:rPr>
      <w:rFonts w:hAnsi="宋体" w:cs="宋体"/>
      <w:kern w:val="0"/>
      <w:sz w:val="32"/>
    </w:rPr>
  </w:style>
  <w:style w:type="paragraph" w:customStyle="1" w:styleId="415">
    <w:name w:val="目录 11"/>
    <w:next w:val="1"/>
    <w:qFormat/>
    <w:uiPriority w:val="0"/>
    <w:pPr>
      <w:wordWrap w:val="0"/>
      <w:jc w:val="both"/>
    </w:pPr>
    <w:rPr>
      <w:rFonts w:ascii="宋体" w:hAnsi="宋体" w:eastAsia="宋体" w:cs="宋体"/>
      <w:sz w:val="21"/>
      <w:lang w:val="en-US" w:eastAsia="zh-CN" w:bidi="ar-SA"/>
    </w:rPr>
  </w:style>
  <w:style w:type="paragraph" w:customStyle="1" w:styleId="416">
    <w:name w:val="样式15"/>
    <w:next w:val="147"/>
    <w:qFormat/>
    <w:uiPriority w:val="0"/>
    <w:pPr>
      <w:widowControl w:val="0"/>
      <w:jc w:val="center"/>
    </w:pPr>
    <w:rPr>
      <w:rFonts w:ascii="Times New Roman" w:hAnsi="宋体" w:eastAsia="宋体" w:cs="宋体"/>
      <w:sz w:val="18"/>
      <w:lang w:val="en-US" w:eastAsia="zh-CN" w:bidi="ar-SA"/>
    </w:rPr>
  </w:style>
  <w:style w:type="paragraph" w:customStyle="1" w:styleId="417">
    <w:name w:val="样式 首行缩进:  2 字符"/>
    <w:basedOn w:val="1"/>
    <w:next w:val="145"/>
    <w:qFormat/>
    <w:uiPriority w:val="0"/>
    <w:pPr>
      <w:spacing w:line="360" w:lineRule="auto"/>
      <w:ind w:firstLine="480"/>
    </w:pPr>
    <w:rPr>
      <w:rFonts w:ascii="Arial" w:hAnsi="宋体" w:cs="宋体"/>
      <w:kern w:val="0"/>
      <w:sz w:val="24"/>
    </w:rPr>
  </w:style>
  <w:style w:type="paragraph" w:customStyle="1" w:styleId="418">
    <w:name w:val="Char Char Char"/>
    <w:basedOn w:val="1"/>
    <w:next w:val="335"/>
    <w:qFormat/>
    <w:uiPriority w:val="0"/>
    <w:pPr>
      <w:ind w:left="420" w:hanging="420"/>
    </w:pPr>
    <w:rPr>
      <w:rFonts w:ascii="Tahoma" w:hAnsi="宋体" w:cs="宋体"/>
      <w:kern w:val="0"/>
      <w:sz w:val="24"/>
    </w:rPr>
  </w:style>
  <w:style w:type="paragraph" w:customStyle="1" w:styleId="419">
    <w:name w:val="xl147"/>
    <w:basedOn w:val="1"/>
    <w:next w:val="397"/>
    <w:qFormat/>
    <w:uiPriority w:val="0"/>
    <w:pPr>
      <w:widowControl/>
      <w:spacing w:before="280" w:after="280"/>
    </w:pPr>
    <w:rPr>
      <w:rFonts w:ascii="宋体" w:hAnsi="宋体" w:cs="宋体"/>
      <w:kern w:val="0"/>
      <w:sz w:val="20"/>
    </w:rPr>
  </w:style>
  <w:style w:type="paragraph" w:customStyle="1" w:styleId="420">
    <w:name w:val="样式 (中文) 黑体 小二 居中 行距: 1.5 倍行距"/>
    <w:basedOn w:val="1"/>
    <w:next w:val="1"/>
    <w:qFormat/>
    <w:uiPriority w:val="0"/>
    <w:pPr>
      <w:jc w:val="center"/>
    </w:pPr>
    <w:rPr>
      <w:rFonts w:hAnsi="宋体" w:eastAsia="黑体" w:cs="宋体"/>
      <w:kern w:val="0"/>
      <w:sz w:val="36"/>
    </w:rPr>
  </w:style>
  <w:style w:type="paragraph" w:customStyle="1" w:styleId="421">
    <w:name w:val="font9"/>
    <w:basedOn w:val="1"/>
    <w:next w:val="327"/>
    <w:qFormat/>
    <w:uiPriority w:val="0"/>
    <w:pPr>
      <w:widowControl/>
      <w:spacing w:before="280" w:after="280"/>
    </w:pPr>
    <w:rPr>
      <w:rFonts w:ascii="宋体" w:hAnsi="宋体" w:cs="宋体"/>
      <w:kern w:val="0"/>
      <w:sz w:val="18"/>
    </w:rPr>
  </w:style>
  <w:style w:type="paragraph" w:customStyle="1" w:styleId="422">
    <w:name w:val="xl168"/>
    <w:basedOn w:val="1"/>
    <w:next w:val="1"/>
    <w:qFormat/>
    <w:uiPriority w:val="0"/>
    <w:pPr>
      <w:widowControl/>
      <w:spacing w:before="280" w:after="280"/>
      <w:jc w:val="center"/>
    </w:pPr>
    <w:rPr>
      <w:rFonts w:ascii="宋体" w:hAnsi="宋体" w:cs="宋体"/>
      <w:kern w:val="0"/>
      <w:sz w:val="24"/>
    </w:rPr>
  </w:style>
  <w:style w:type="paragraph" w:customStyle="1" w:styleId="423">
    <w:name w:val="xl165"/>
    <w:basedOn w:val="1"/>
    <w:next w:val="246"/>
    <w:qFormat/>
    <w:uiPriority w:val="0"/>
    <w:pPr>
      <w:widowControl/>
      <w:spacing w:before="280" w:after="280"/>
    </w:pPr>
    <w:rPr>
      <w:rFonts w:ascii="宋体" w:hAnsi="宋体" w:cs="宋体"/>
      <w:kern w:val="0"/>
      <w:sz w:val="18"/>
    </w:rPr>
  </w:style>
  <w:style w:type="paragraph" w:customStyle="1" w:styleId="424">
    <w:name w:val="xl152"/>
    <w:basedOn w:val="1"/>
    <w:next w:val="345"/>
    <w:qFormat/>
    <w:uiPriority w:val="0"/>
    <w:pPr>
      <w:widowControl/>
      <w:spacing w:before="280" w:after="280"/>
    </w:pPr>
    <w:rPr>
      <w:rFonts w:ascii="宋体" w:hAnsi="宋体" w:cs="宋体"/>
      <w:b/>
      <w:kern w:val="0"/>
      <w:sz w:val="18"/>
    </w:rPr>
  </w:style>
  <w:style w:type="paragraph" w:customStyle="1" w:styleId="425">
    <w:name w:val="reader-word-layer reader-word-s1-5"/>
    <w:basedOn w:val="1"/>
    <w:next w:val="17"/>
    <w:qFormat/>
    <w:uiPriority w:val="0"/>
    <w:pPr>
      <w:widowControl/>
      <w:spacing w:before="280" w:after="280"/>
    </w:pPr>
    <w:rPr>
      <w:rFonts w:ascii="宋体" w:hAnsi="宋体" w:cs="宋体"/>
      <w:kern w:val="0"/>
      <w:sz w:val="24"/>
    </w:rPr>
  </w:style>
  <w:style w:type="paragraph" w:customStyle="1" w:styleId="426">
    <w:name w:val="列出段落11"/>
    <w:basedOn w:val="1"/>
    <w:next w:val="15"/>
    <w:qFormat/>
    <w:uiPriority w:val="0"/>
    <w:pPr>
      <w:ind w:firstLine="420"/>
    </w:pPr>
    <w:rPr>
      <w:rFonts w:ascii="Calibri" w:hAnsi="宋体" w:cs="宋体"/>
      <w:kern w:val="0"/>
    </w:rPr>
  </w:style>
  <w:style w:type="paragraph" w:customStyle="1" w:styleId="427">
    <w:name w:val="样式 标题 2 + (中文) 宋体 (西文)五号 非(西文)粗体 段前: 6 磅 段后: 3 磅 行距: 1.5 倍行距"/>
    <w:basedOn w:val="3"/>
    <w:next w:val="409"/>
    <w:qFormat/>
    <w:uiPriority w:val="0"/>
    <w:pPr>
      <w:keepNext w:val="0"/>
      <w:keepLines w:val="0"/>
      <w:adjustRightInd/>
      <w:spacing w:before="120" w:after="60" w:line="360" w:lineRule="auto"/>
      <w:jc w:val="center"/>
      <w:textAlignment w:val="auto"/>
    </w:pPr>
    <w:rPr>
      <w:rFonts w:hAnsi="宋体" w:eastAsia="宋体" w:cs="宋体"/>
      <w:sz w:val="24"/>
    </w:rPr>
  </w:style>
  <w:style w:type="paragraph" w:customStyle="1" w:styleId="428">
    <w:name w:val="xl161"/>
    <w:basedOn w:val="1"/>
    <w:next w:val="417"/>
    <w:qFormat/>
    <w:uiPriority w:val="0"/>
    <w:pPr>
      <w:widowControl/>
      <w:spacing w:before="280" w:after="280"/>
      <w:jc w:val="center"/>
    </w:pPr>
    <w:rPr>
      <w:rFonts w:ascii="宋体" w:hAnsi="宋体" w:cs="宋体"/>
      <w:color w:val="000000"/>
      <w:kern w:val="0"/>
      <w:sz w:val="20"/>
    </w:rPr>
  </w:style>
  <w:style w:type="paragraph" w:customStyle="1" w:styleId="429">
    <w:name w:val="reader-word-layer reader-word-s1-2"/>
    <w:basedOn w:val="1"/>
    <w:next w:val="47"/>
    <w:qFormat/>
    <w:uiPriority w:val="0"/>
    <w:pPr>
      <w:widowControl/>
      <w:spacing w:before="280" w:after="280"/>
    </w:pPr>
    <w:rPr>
      <w:rFonts w:ascii="宋体" w:hAnsi="宋体" w:cs="宋体"/>
      <w:kern w:val="0"/>
      <w:sz w:val="24"/>
    </w:rPr>
  </w:style>
  <w:style w:type="paragraph" w:customStyle="1" w:styleId="430">
    <w:name w:val="样式3 Char"/>
    <w:basedOn w:val="4"/>
    <w:next w:val="1"/>
    <w:qFormat/>
    <w:uiPriority w:val="0"/>
    <w:pPr>
      <w:keepNext w:val="0"/>
      <w:keepLines w:val="0"/>
      <w:adjustRightInd/>
      <w:spacing w:line="240" w:lineRule="auto"/>
      <w:jc w:val="center"/>
      <w:textAlignment w:val="auto"/>
    </w:pPr>
    <w:rPr>
      <w:rFonts w:hAnsi="宋体" w:eastAsia="黑体" w:cs="宋体"/>
    </w:rPr>
  </w:style>
  <w:style w:type="paragraph" w:customStyle="1" w:styleId="431">
    <w:name w:val="Char Char"/>
    <w:basedOn w:val="1"/>
    <w:next w:val="1"/>
    <w:qFormat/>
    <w:uiPriority w:val="0"/>
    <w:pPr>
      <w:widowControl/>
      <w:spacing w:after="160" w:line="240" w:lineRule="exact"/>
    </w:pPr>
    <w:rPr>
      <w:rFonts w:hAnsi="宋体" w:cs="宋体"/>
      <w:kern w:val="0"/>
    </w:rPr>
  </w:style>
  <w:style w:type="paragraph" w:customStyle="1" w:styleId="432">
    <w:name w:val="默认段落字体 Para Char Char Char Char Char Char Char Char Char Char"/>
    <w:basedOn w:val="1"/>
    <w:next w:val="429"/>
    <w:qFormat/>
    <w:uiPriority w:val="0"/>
    <w:rPr>
      <w:rFonts w:ascii="Tahoma" w:hAnsi="宋体" w:cs="宋体"/>
      <w:kern w:val="0"/>
      <w:sz w:val="24"/>
    </w:rPr>
  </w:style>
  <w:style w:type="paragraph" w:customStyle="1" w:styleId="433">
    <w:name w:val="xl141"/>
    <w:basedOn w:val="1"/>
    <w:next w:val="434"/>
    <w:qFormat/>
    <w:uiPriority w:val="0"/>
    <w:pPr>
      <w:widowControl/>
      <w:spacing w:before="280" w:after="280"/>
    </w:pPr>
    <w:rPr>
      <w:rFonts w:ascii="宋体" w:hAnsi="宋体" w:cs="宋体"/>
      <w:b/>
      <w:kern w:val="0"/>
      <w:sz w:val="18"/>
    </w:rPr>
  </w:style>
  <w:style w:type="paragraph" w:customStyle="1" w:styleId="434">
    <w:name w:val="xl155"/>
    <w:basedOn w:val="1"/>
    <w:next w:val="358"/>
    <w:qFormat/>
    <w:uiPriority w:val="0"/>
    <w:pPr>
      <w:widowControl/>
      <w:shd w:val="clear" w:color="000000" w:fill="C0C0C0"/>
      <w:spacing w:before="280" w:after="280"/>
    </w:pPr>
    <w:rPr>
      <w:rFonts w:ascii="宋体" w:hAnsi="宋体" w:cs="宋体"/>
      <w:kern w:val="0"/>
      <w:sz w:val="20"/>
    </w:rPr>
  </w:style>
  <w:style w:type="paragraph" w:customStyle="1" w:styleId="435">
    <w:name w:val="font6"/>
    <w:basedOn w:val="1"/>
    <w:next w:val="425"/>
    <w:qFormat/>
    <w:uiPriority w:val="0"/>
    <w:pPr>
      <w:widowControl/>
      <w:spacing w:before="280" w:after="280"/>
    </w:pPr>
    <w:rPr>
      <w:rFonts w:ascii="宋体" w:hAnsi="宋体" w:cs="宋体"/>
      <w:kern w:val="0"/>
      <w:sz w:val="20"/>
    </w:rPr>
  </w:style>
  <w:style w:type="paragraph" w:customStyle="1" w:styleId="436">
    <w:name w:val="Heading 71"/>
    <w:basedOn w:val="1"/>
    <w:next w:val="413"/>
    <w:qFormat/>
    <w:uiPriority w:val="0"/>
    <w:pPr>
      <w:outlineLvl w:val="7"/>
    </w:pPr>
    <w:rPr>
      <w:rFonts w:ascii="宋体" w:hAnsi="宋体" w:cs="宋体"/>
      <w:kern w:val="0"/>
      <w:sz w:val="28"/>
    </w:rPr>
  </w:style>
  <w:style w:type="paragraph" w:customStyle="1" w:styleId="437">
    <w:name w:val="_Style 7"/>
    <w:basedOn w:val="1"/>
    <w:next w:val="1"/>
    <w:qFormat/>
    <w:uiPriority w:val="0"/>
    <w:pPr>
      <w:widowControl/>
      <w:spacing w:after="160" w:line="240" w:lineRule="exact"/>
    </w:pPr>
    <w:rPr>
      <w:rFonts w:hAnsi="宋体" w:cs="宋体"/>
      <w:kern w:val="0"/>
    </w:rPr>
  </w:style>
  <w:style w:type="paragraph" w:customStyle="1" w:styleId="438">
    <w:name w:val="样式13"/>
    <w:next w:val="420"/>
    <w:qFormat/>
    <w:uiPriority w:val="0"/>
    <w:pPr>
      <w:widowControl w:val="0"/>
      <w:jc w:val="center"/>
    </w:pPr>
    <w:rPr>
      <w:rFonts w:ascii="Times New Roman" w:hAnsi="宋体" w:eastAsia="宋体" w:cs="宋体"/>
      <w:sz w:val="18"/>
      <w:lang w:val="en-US" w:eastAsia="zh-CN" w:bidi="ar-SA"/>
    </w:rPr>
  </w:style>
  <w:style w:type="paragraph" w:customStyle="1" w:styleId="439">
    <w:name w:val="Char Char Char1 Char1"/>
    <w:basedOn w:val="3"/>
    <w:next w:val="1"/>
    <w:qFormat/>
    <w:uiPriority w:val="0"/>
    <w:pPr>
      <w:keepNext w:val="0"/>
      <w:keepLines w:val="0"/>
      <w:adjustRightInd/>
      <w:spacing w:before="120" w:after="120" w:line="240" w:lineRule="auto"/>
      <w:textAlignment w:val="auto"/>
    </w:pPr>
    <w:rPr>
      <w:rFonts w:hAnsi="宋体" w:cs="宋体"/>
    </w:rPr>
  </w:style>
  <w:style w:type="paragraph" w:customStyle="1" w:styleId="440">
    <w:name w:val="列表1）"/>
    <w:next w:val="245"/>
    <w:qFormat/>
    <w:uiPriority w:val="0"/>
    <w:pPr>
      <w:widowControl w:val="0"/>
      <w:spacing w:before="10"/>
      <w:jc w:val="both"/>
    </w:pPr>
    <w:rPr>
      <w:rFonts w:ascii="Verdana" w:hAnsi="宋体" w:eastAsia="宋体" w:cs="宋体"/>
      <w:sz w:val="21"/>
      <w:lang w:val="en-US" w:eastAsia="zh-CN" w:bidi="ar-SA"/>
    </w:rPr>
  </w:style>
  <w:style w:type="character" w:customStyle="1" w:styleId="441">
    <w:name w:val="页脚 字符"/>
    <w:qFormat/>
    <w:uiPriority w:val="99"/>
    <w:rPr>
      <w:kern w:val="2"/>
      <w:sz w:val="18"/>
      <w:szCs w:val="18"/>
      <w:lang w:bidi="ar-SA"/>
    </w:rPr>
  </w:style>
  <w:style w:type="character" w:customStyle="1" w:styleId="442">
    <w:name w:val="页眉 字符"/>
    <w:qFormat/>
    <w:uiPriority w:val="0"/>
    <w:rPr>
      <w:kern w:val="2"/>
      <w:sz w:val="18"/>
      <w:szCs w:val="18"/>
      <w:lang w:bidi="ar-SA"/>
    </w:rPr>
  </w:style>
  <w:style w:type="character" w:customStyle="1" w:styleId="443">
    <w:name w:val="未处理的提及1"/>
    <w:semiHidden/>
    <w:unhideWhenUsed/>
    <w:qFormat/>
    <w:uiPriority w:val="99"/>
    <w:rPr>
      <w:color w:val="605E5C"/>
      <w:shd w:val="clear" w:color="auto" w:fill="E1DFDD"/>
    </w:rPr>
  </w:style>
  <w:style w:type="paragraph" w:customStyle="1" w:styleId="444">
    <w:name w:val="正文正式"/>
    <w:basedOn w:val="1"/>
    <w:link w:val="445"/>
    <w:qFormat/>
    <w:uiPriority w:val="0"/>
    <w:pPr>
      <w:widowControl/>
      <w:adjustRightInd w:val="0"/>
      <w:snapToGrid w:val="0"/>
      <w:spacing w:line="360" w:lineRule="auto"/>
      <w:ind w:firstLine="560" w:firstLineChars="200"/>
      <w:jc w:val="left"/>
    </w:pPr>
    <w:rPr>
      <w:rFonts w:ascii="仿宋_GB2312" w:hAnsi="仿宋" w:eastAsia="仿宋_GB2312"/>
      <w:color w:val="000000"/>
      <w:kern w:val="0"/>
      <w:sz w:val="28"/>
      <w:szCs w:val="28"/>
    </w:rPr>
  </w:style>
  <w:style w:type="character" w:customStyle="1" w:styleId="445">
    <w:name w:val="正文正式 Char"/>
    <w:basedOn w:val="59"/>
    <w:link w:val="444"/>
    <w:qFormat/>
    <w:uiPriority w:val="0"/>
    <w:rPr>
      <w:rFonts w:ascii="仿宋_GB2312" w:hAnsi="仿宋" w:eastAsia="仿宋_GB2312"/>
      <w:color w:val="000000"/>
      <w:sz w:val="28"/>
      <w:szCs w:val="28"/>
    </w:rPr>
  </w:style>
  <w:style w:type="character" w:customStyle="1" w:styleId="446">
    <w:name w:val="明显强调2"/>
    <w:basedOn w:val="59"/>
    <w:qFormat/>
    <w:uiPriority w:val="21"/>
    <w:rPr>
      <w:b/>
      <w:bCs/>
      <w:i/>
      <w:iCs/>
      <w:color w:val="4F81BD"/>
    </w:rPr>
  </w:style>
  <w:style w:type="paragraph" w:customStyle="1" w:styleId="447">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448">
    <w:name w:val="TOC 标题2"/>
    <w:basedOn w:val="2"/>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449">
    <w:name w:val="明显参考2"/>
    <w:qFormat/>
    <w:uiPriority w:val="0"/>
    <w:rPr>
      <w:b/>
      <w:bCs/>
      <w:smallCaps/>
      <w:color w:val="C0504D"/>
      <w:spacing w:val="5"/>
      <w:u w:val="single"/>
    </w:rPr>
  </w:style>
  <w:style w:type="character" w:customStyle="1" w:styleId="450">
    <w:name w:val="不明显强调2"/>
    <w:qFormat/>
    <w:uiPriority w:val="0"/>
    <w:rPr>
      <w:i/>
      <w:iCs/>
      <w:color w:val="808080"/>
    </w:rPr>
  </w:style>
  <w:style w:type="character" w:customStyle="1" w:styleId="451">
    <w:name w:val="不明显参考2"/>
    <w:qFormat/>
    <w:uiPriority w:val="0"/>
    <w:rPr>
      <w:smallCaps/>
      <w:color w:val="C0504D"/>
      <w:u w:val="single"/>
    </w:rPr>
  </w:style>
  <w:style w:type="character" w:customStyle="1" w:styleId="452">
    <w:name w:val="书籍标题2"/>
    <w:qFormat/>
    <w:uiPriority w:val="0"/>
    <w:rPr>
      <w:b/>
      <w:bCs/>
      <w:smallCaps/>
      <w:spacing w:val="5"/>
    </w:rPr>
  </w:style>
  <w:style w:type="paragraph" w:customStyle="1" w:styleId="453">
    <w:name w:val="修订3"/>
    <w:qFormat/>
    <w:uiPriority w:val="0"/>
    <w:rPr>
      <w:rFonts w:ascii="Times New Roman" w:hAnsi="Times New Roman" w:eastAsia="宋体" w:cs="Times New Roman"/>
      <w:kern w:val="2"/>
      <w:sz w:val="21"/>
      <w:szCs w:val="24"/>
      <w:lang w:val="en-US" w:eastAsia="zh-CN" w:bidi="ar-SA"/>
    </w:rPr>
  </w:style>
  <w:style w:type="character" w:customStyle="1" w:styleId="454">
    <w:name w:val="明显强调3"/>
    <w:basedOn w:val="59"/>
    <w:qFormat/>
    <w:uiPriority w:val="21"/>
    <w:rPr>
      <w:b/>
      <w:bCs/>
      <w:i/>
      <w:iCs/>
      <w:color w:val="4F81BD"/>
    </w:rPr>
  </w:style>
  <w:style w:type="table" w:customStyle="1" w:styleId="455">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456">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8"/>
      <w:szCs w:val="28"/>
      <w:lang w:eastAsia="en-US"/>
    </w:rPr>
  </w:style>
  <w:style w:type="table" w:customStyle="1" w:styleId="457">
    <w:name w:val="网格型6"/>
    <w:basedOn w:val="57"/>
    <w:qFormat/>
    <w:uiPriority w:val="59"/>
    <w:rPr>
      <w:rFonts w:ascii="Courier New" w:hAnsi="Courier New" w:cs="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网格型7"/>
    <w:basedOn w:val="57"/>
    <w:qFormat/>
    <w:uiPriority w:val="59"/>
    <w:rPr>
      <w:rFonts w:ascii="Courier New" w:hAnsi="Courier New" w:cs="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网格型8"/>
    <w:basedOn w:val="57"/>
    <w:qFormat/>
    <w:uiPriority w:val="59"/>
    <w:rPr>
      <w:rFonts w:ascii="Courier New" w:hAnsi="Courier New" w:cs="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0">
    <w:name w:val="style4"/>
    <w:basedOn w:val="1"/>
    <w:next w:val="140"/>
    <w:qFormat/>
    <w:uiPriority w:val="0"/>
    <w:pPr>
      <w:widowControl/>
      <w:spacing w:before="280" w:after="280"/>
    </w:pPr>
    <w:rPr>
      <w:rFonts w:ascii="宋体"/>
      <w:sz w:val="18"/>
      <w:szCs w:val="24"/>
    </w:rPr>
  </w:style>
  <w:style w:type="table" w:customStyle="1" w:styleId="461">
    <w:name w:val="网格型9"/>
    <w:basedOn w:val="57"/>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2">
    <w:name w:val="修订4"/>
    <w:hidden/>
    <w:unhideWhenUsed/>
    <w:qFormat/>
    <w:uiPriority w:val="99"/>
    <w:rPr>
      <w:rFonts w:ascii="Times New Roman" w:hAnsi="Times New Roman" w:eastAsia="宋体" w:cs="Times New Roman"/>
      <w:kern w:val="2"/>
      <w:sz w:val="21"/>
      <w:lang w:val="en-US" w:eastAsia="zh-CN" w:bidi="ar-SA"/>
    </w:rPr>
  </w:style>
  <w:style w:type="paragraph" w:customStyle="1" w:styleId="463">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15296</Words>
  <Characters>15708</Characters>
  <Lines>135</Lines>
  <Paragraphs>38</Paragraphs>
  <TotalTime>14</TotalTime>
  <ScaleCrop>false</ScaleCrop>
  <LinksUpToDate>false</LinksUpToDate>
  <CharactersWithSpaces>16521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2025-03-18T04:21:00Z</dcterms:created>
  <dc:creator>user</dc:creator>
  <cp:lastModifiedBy>FOFO</cp:lastModifiedBy>
  <cp:lastPrinted>2025-03-20T02:09:00Z</cp:lastPrinted>
  <dcterms:modified xsi:type="dcterms:W3CDTF">2025-03-20T09:43:44Z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88A7C2F802B44FC383EEA404E796E5BD_13</vt:lpwstr>
  </property>
  <property fmtid="{D5CDD505-2E9C-101B-9397-08002B2CF9AE}" pid="4" name="KSOTemplateDocerSaveRecord">
    <vt:lpwstr>eyJoZGlkIjoiOTNmYjU4YmYxZTkxNDFhYjE0NGQ2NTkwMjQ3MTgwNWQiLCJ1c2VySWQiOiIyNjQ4MzQxODUifQ==</vt:lpwstr>
  </property>
</Properties>
</file>